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893" w:rsidRPr="00606893" w:rsidRDefault="00606893">
      <w:pPr>
        <w:pStyle w:val="ConsPlusTitlePage"/>
        <w:rPr>
          <w:lang w:val="en-US"/>
        </w:rPr>
      </w:pPr>
      <w:bookmarkStart w:id="0" w:name="_GoBack"/>
      <w:bookmarkEnd w:id="0"/>
    </w:p>
    <w:p w:rsidR="00606893" w:rsidRPr="00606893" w:rsidRDefault="00606893">
      <w:pPr>
        <w:pStyle w:val="ConsPlusNormal"/>
        <w:jc w:val="both"/>
        <w:outlineLvl w:val="0"/>
      </w:pPr>
    </w:p>
    <w:p w:rsidR="00606893" w:rsidRPr="00606893" w:rsidRDefault="00606893">
      <w:pPr>
        <w:pStyle w:val="ConsPlusTitle"/>
        <w:jc w:val="center"/>
        <w:outlineLvl w:val="0"/>
      </w:pPr>
      <w:r w:rsidRPr="00606893">
        <w:t>СОВЕТ НАЗЫВАЕВСКОГО МУНИЦИПАЛЬНОГО РАЙОНА</w:t>
      </w:r>
    </w:p>
    <w:p w:rsidR="00606893" w:rsidRPr="00606893" w:rsidRDefault="00606893">
      <w:pPr>
        <w:pStyle w:val="ConsPlusTitle"/>
        <w:jc w:val="center"/>
      </w:pPr>
    </w:p>
    <w:p w:rsidR="00606893" w:rsidRPr="00606893" w:rsidRDefault="00606893">
      <w:pPr>
        <w:pStyle w:val="ConsPlusTitle"/>
        <w:jc w:val="center"/>
      </w:pPr>
      <w:r w:rsidRPr="00606893">
        <w:t>РЕШЕНИЕ</w:t>
      </w:r>
    </w:p>
    <w:p w:rsidR="00606893" w:rsidRPr="00606893" w:rsidRDefault="00606893">
      <w:pPr>
        <w:pStyle w:val="ConsPlusTitle"/>
        <w:jc w:val="center"/>
      </w:pPr>
      <w:r w:rsidRPr="00606893">
        <w:t>от 20 ноября 2008 г. N 375</w:t>
      </w:r>
    </w:p>
    <w:p w:rsidR="00606893" w:rsidRPr="00606893" w:rsidRDefault="00606893">
      <w:pPr>
        <w:pStyle w:val="ConsPlusTitle"/>
        <w:jc w:val="center"/>
      </w:pPr>
    </w:p>
    <w:p w:rsidR="00606893" w:rsidRPr="00606893" w:rsidRDefault="00606893">
      <w:pPr>
        <w:pStyle w:val="ConsPlusTitle"/>
        <w:jc w:val="center"/>
      </w:pPr>
      <w:r w:rsidRPr="00606893">
        <w:t xml:space="preserve">О ЕДИНОМ НАЛОГЕ НА ВМЕНЕННЫЙ ДОХОД ДЛЯ </w:t>
      </w:r>
      <w:proofErr w:type="gramStart"/>
      <w:r w:rsidRPr="00606893">
        <w:t>ОТДЕЛЬНЫХ</w:t>
      </w:r>
      <w:proofErr w:type="gramEnd"/>
    </w:p>
    <w:p w:rsidR="00606893" w:rsidRPr="00606893" w:rsidRDefault="00606893">
      <w:pPr>
        <w:pStyle w:val="ConsPlusTitle"/>
        <w:jc w:val="center"/>
      </w:pPr>
      <w:r w:rsidRPr="00606893">
        <w:t>ВИДОВ ДЕЯТЕЛЬНОСТИ</w:t>
      </w:r>
    </w:p>
    <w:p w:rsidR="00606893" w:rsidRPr="00606893" w:rsidRDefault="006068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893" w:rsidRPr="00606893">
        <w:trPr>
          <w:jc w:val="center"/>
        </w:trPr>
        <w:tc>
          <w:tcPr>
            <w:tcW w:w="9294" w:type="dxa"/>
            <w:tcBorders>
              <w:top w:val="nil"/>
              <w:left w:val="single" w:sz="24" w:space="0" w:color="CED3F1"/>
              <w:bottom w:val="nil"/>
              <w:right w:val="single" w:sz="24" w:space="0" w:color="F4F3F8"/>
            </w:tcBorders>
            <w:shd w:val="clear" w:color="auto" w:fill="F4F3F8"/>
          </w:tcPr>
          <w:p w:rsidR="00606893" w:rsidRPr="00606893" w:rsidRDefault="00606893">
            <w:pPr>
              <w:pStyle w:val="ConsPlusNormal"/>
              <w:jc w:val="center"/>
            </w:pPr>
            <w:r w:rsidRPr="00606893">
              <w:t>Список изменяющих документов</w:t>
            </w:r>
          </w:p>
          <w:p w:rsidR="00606893" w:rsidRPr="00606893" w:rsidRDefault="00606893">
            <w:pPr>
              <w:pStyle w:val="ConsPlusNormal"/>
              <w:jc w:val="center"/>
            </w:pPr>
            <w:proofErr w:type="gramStart"/>
            <w:r w:rsidRPr="00606893">
              <w:t xml:space="preserve">(в ред. Решений Совета </w:t>
            </w:r>
            <w:proofErr w:type="spellStart"/>
            <w:r w:rsidRPr="00606893">
              <w:t>Называевского</w:t>
            </w:r>
            <w:proofErr w:type="spellEnd"/>
            <w:r w:rsidRPr="00606893">
              <w:t xml:space="preserve"> муниципального района</w:t>
            </w:r>
            <w:proofErr w:type="gramEnd"/>
          </w:p>
          <w:p w:rsidR="00606893" w:rsidRPr="00606893" w:rsidRDefault="00606893">
            <w:pPr>
              <w:pStyle w:val="ConsPlusNormal"/>
              <w:jc w:val="center"/>
            </w:pPr>
            <w:r w:rsidRPr="00606893">
              <w:t xml:space="preserve">Омской области от 26.02.2009 </w:t>
            </w:r>
            <w:hyperlink r:id="rId5" w:history="1">
              <w:r w:rsidRPr="00606893">
                <w:t>N 415</w:t>
              </w:r>
            </w:hyperlink>
            <w:r w:rsidRPr="00606893">
              <w:t xml:space="preserve">, от 24.04.2013 </w:t>
            </w:r>
            <w:hyperlink r:id="rId6" w:history="1">
              <w:r w:rsidRPr="00606893">
                <w:t>N 206</w:t>
              </w:r>
            </w:hyperlink>
            <w:r w:rsidRPr="00606893">
              <w:t>,</w:t>
            </w:r>
          </w:p>
          <w:p w:rsidR="00606893" w:rsidRPr="00606893" w:rsidRDefault="00606893">
            <w:pPr>
              <w:pStyle w:val="ConsPlusNormal"/>
              <w:jc w:val="center"/>
            </w:pPr>
            <w:r w:rsidRPr="00606893">
              <w:t xml:space="preserve">от 30.11.2016 </w:t>
            </w:r>
            <w:hyperlink r:id="rId7" w:history="1">
              <w:r w:rsidRPr="00606893">
                <w:t>N 167</w:t>
              </w:r>
            </w:hyperlink>
            <w:r w:rsidRPr="00606893">
              <w:t>)</w:t>
            </w:r>
          </w:p>
        </w:tc>
      </w:tr>
    </w:tbl>
    <w:p w:rsidR="00606893" w:rsidRPr="00606893" w:rsidRDefault="00606893">
      <w:pPr>
        <w:pStyle w:val="ConsPlusNormal"/>
      </w:pPr>
    </w:p>
    <w:p w:rsidR="00606893" w:rsidRPr="00606893" w:rsidRDefault="00606893">
      <w:pPr>
        <w:pStyle w:val="ConsPlusNormal"/>
        <w:ind w:firstLine="540"/>
        <w:jc w:val="both"/>
      </w:pPr>
      <w:r w:rsidRPr="00606893">
        <w:t xml:space="preserve">В соответствии с Налоговым </w:t>
      </w:r>
      <w:hyperlink r:id="rId8" w:history="1">
        <w:r w:rsidRPr="00606893">
          <w:t>кодексом</w:t>
        </w:r>
      </w:hyperlink>
      <w:r w:rsidRPr="00606893">
        <w:t xml:space="preserve"> Российской Федерации, руководствуясь Федеральным </w:t>
      </w:r>
      <w:hyperlink r:id="rId9" w:history="1">
        <w:r w:rsidRPr="00606893">
          <w:t>законом</w:t>
        </w:r>
      </w:hyperlink>
      <w:r w:rsidRPr="00606893">
        <w:t xml:space="preserve"> "Об общих принципах организации местного самоуправления в Российской Федерации", </w:t>
      </w:r>
      <w:hyperlink r:id="rId10" w:history="1">
        <w:r w:rsidRPr="00606893">
          <w:t>Уставом</w:t>
        </w:r>
      </w:hyperlink>
      <w:r w:rsidRPr="00606893">
        <w:t xml:space="preserve"> </w:t>
      </w:r>
      <w:proofErr w:type="spellStart"/>
      <w:r w:rsidRPr="00606893">
        <w:t>Называевского</w:t>
      </w:r>
      <w:proofErr w:type="spellEnd"/>
      <w:r w:rsidRPr="00606893">
        <w:t xml:space="preserve"> муниципального района, Совет </w:t>
      </w:r>
      <w:proofErr w:type="spellStart"/>
      <w:r w:rsidRPr="00606893">
        <w:t>Называевского</w:t>
      </w:r>
      <w:proofErr w:type="spellEnd"/>
      <w:r w:rsidRPr="00606893">
        <w:t xml:space="preserve"> муниципального района решил:</w:t>
      </w:r>
    </w:p>
    <w:p w:rsidR="00606893" w:rsidRPr="00606893" w:rsidRDefault="00606893">
      <w:pPr>
        <w:pStyle w:val="ConsPlusNormal"/>
        <w:spacing w:before="220"/>
        <w:ind w:firstLine="540"/>
        <w:jc w:val="both"/>
      </w:pPr>
      <w:r w:rsidRPr="00606893">
        <w:t xml:space="preserve">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w:t>
      </w:r>
      <w:proofErr w:type="spellStart"/>
      <w:r w:rsidRPr="00606893">
        <w:t>Называевского</w:t>
      </w:r>
      <w:proofErr w:type="spellEnd"/>
      <w:r w:rsidRPr="00606893">
        <w:t xml:space="preserve"> муниципального района.</w:t>
      </w:r>
    </w:p>
    <w:p w:rsidR="00606893" w:rsidRPr="00606893" w:rsidRDefault="00606893">
      <w:pPr>
        <w:pStyle w:val="ConsPlusNormal"/>
        <w:spacing w:before="220"/>
        <w:ind w:firstLine="540"/>
        <w:jc w:val="both"/>
      </w:pPr>
      <w:r w:rsidRPr="00606893">
        <w:t xml:space="preserve">2. Определить </w:t>
      </w:r>
      <w:hyperlink w:anchor="P34" w:history="1">
        <w:r w:rsidRPr="00606893">
          <w:t>виды</w:t>
        </w:r>
      </w:hyperlink>
      <w:r w:rsidRPr="00606893">
        <w:t xml:space="preserve"> предпринимательской деятельности, в отношении которых вводится единый налог (приложение N 1).</w:t>
      </w:r>
    </w:p>
    <w:p w:rsidR="00606893" w:rsidRPr="00606893" w:rsidRDefault="00606893">
      <w:pPr>
        <w:pStyle w:val="ConsPlusNormal"/>
        <w:spacing w:before="220"/>
        <w:ind w:firstLine="540"/>
        <w:jc w:val="both"/>
      </w:pPr>
      <w:r w:rsidRPr="00606893">
        <w:t xml:space="preserve">3. Определить </w:t>
      </w:r>
      <w:hyperlink w:anchor="P70" w:history="1">
        <w:r w:rsidRPr="00606893">
          <w:t>значения</w:t>
        </w:r>
      </w:hyperlink>
      <w:r w:rsidRPr="00606893">
        <w:t xml:space="preserve"> корректирующего коэффициента базовой доходности К</w:t>
      </w:r>
      <w:proofErr w:type="gramStart"/>
      <w:r w:rsidRPr="00606893">
        <w:t>2</w:t>
      </w:r>
      <w:proofErr w:type="gramEnd"/>
      <w:r w:rsidRPr="00606893">
        <w:t xml:space="preserve"> (приложение N 2).</w:t>
      </w:r>
    </w:p>
    <w:p w:rsidR="00606893" w:rsidRPr="00606893" w:rsidRDefault="00606893">
      <w:pPr>
        <w:pStyle w:val="ConsPlusNormal"/>
        <w:spacing w:before="220"/>
        <w:ind w:firstLine="540"/>
        <w:jc w:val="both"/>
      </w:pPr>
      <w:r w:rsidRPr="00606893">
        <w:t xml:space="preserve">4. Установить, что </w:t>
      </w:r>
      <w:hyperlink w:anchor="P70" w:history="1">
        <w:r w:rsidRPr="00606893">
          <w:t>значения</w:t>
        </w:r>
      </w:hyperlink>
      <w:r w:rsidRPr="00606893">
        <w:t xml:space="preserve"> корректирующего коэффициента базовой доходности К</w:t>
      </w:r>
      <w:proofErr w:type="gramStart"/>
      <w:r w:rsidRPr="00606893">
        <w:t>2</w:t>
      </w:r>
      <w:proofErr w:type="gramEnd"/>
      <w:r w:rsidRPr="00606893">
        <w:t xml:space="preserve">,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w:t>
      </w:r>
      <w:proofErr w:type="spellStart"/>
      <w:r w:rsidRPr="00606893">
        <w:t>Называевского</w:t>
      </w:r>
      <w:proofErr w:type="spellEnd"/>
      <w:r w:rsidRPr="00606893">
        <w:t xml:space="preserve"> муниципального района.</w:t>
      </w:r>
    </w:p>
    <w:p w:rsidR="00606893" w:rsidRPr="00606893" w:rsidRDefault="00606893">
      <w:pPr>
        <w:pStyle w:val="ConsPlusNormal"/>
        <w:spacing w:before="220"/>
        <w:ind w:firstLine="540"/>
        <w:jc w:val="both"/>
      </w:pPr>
      <w:r w:rsidRPr="00606893">
        <w:t xml:space="preserve">5. </w:t>
      </w:r>
      <w:hyperlink r:id="rId11" w:history="1">
        <w:r w:rsidRPr="00606893">
          <w:t>Решение</w:t>
        </w:r>
      </w:hyperlink>
      <w:r w:rsidRPr="00606893">
        <w:t xml:space="preserve"> Совета </w:t>
      </w:r>
      <w:proofErr w:type="spellStart"/>
      <w:r w:rsidRPr="00606893">
        <w:t>Называевского</w:t>
      </w:r>
      <w:proofErr w:type="spellEnd"/>
      <w:r w:rsidRPr="00606893">
        <w:t xml:space="preserve"> муниципального района от 31.10.2007 N 278 "О едином налоге на вмененный доход" признать утратившим силу.</w:t>
      </w:r>
    </w:p>
    <w:p w:rsidR="00606893" w:rsidRPr="00606893" w:rsidRDefault="00606893">
      <w:pPr>
        <w:pStyle w:val="ConsPlusNormal"/>
        <w:spacing w:before="220"/>
        <w:ind w:firstLine="540"/>
        <w:jc w:val="both"/>
      </w:pPr>
      <w:r w:rsidRPr="00606893">
        <w:t>6. Направить настоящее решение в редакцию газеты "Наша Искра" для опубликования.</w:t>
      </w:r>
    </w:p>
    <w:p w:rsidR="00606893" w:rsidRPr="00606893" w:rsidRDefault="00606893">
      <w:pPr>
        <w:pStyle w:val="ConsPlusNormal"/>
        <w:spacing w:before="220"/>
        <w:ind w:firstLine="540"/>
        <w:jc w:val="both"/>
      </w:pPr>
      <w:r w:rsidRPr="00606893">
        <w:t>7. Настоящее решение вступает в силу с 1 января 2009 года, но не ранее чем по истечении одного месяца со дня его опубликования.</w:t>
      </w:r>
    </w:p>
    <w:p w:rsidR="00606893" w:rsidRPr="00606893" w:rsidRDefault="00606893">
      <w:pPr>
        <w:pStyle w:val="ConsPlusNormal"/>
        <w:jc w:val="right"/>
      </w:pPr>
    </w:p>
    <w:p w:rsidR="00606893" w:rsidRPr="00606893" w:rsidRDefault="00606893">
      <w:pPr>
        <w:pStyle w:val="ConsPlusNormal"/>
        <w:jc w:val="right"/>
      </w:pPr>
      <w:proofErr w:type="spellStart"/>
      <w:r w:rsidRPr="00606893">
        <w:t>И.о</w:t>
      </w:r>
      <w:proofErr w:type="spellEnd"/>
      <w:r w:rsidRPr="00606893">
        <w:t>. Главы муниципального района</w:t>
      </w:r>
    </w:p>
    <w:p w:rsidR="00606893" w:rsidRPr="00606893" w:rsidRDefault="00606893">
      <w:pPr>
        <w:pStyle w:val="ConsPlusNormal"/>
        <w:jc w:val="right"/>
      </w:pPr>
      <w:proofErr w:type="spellStart"/>
      <w:r w:rsidRPr="00606893">
        <w:t>Г.А.Минеев</w:t>
      </w:r>
      <w:proofErr w:type="spellEnd"/>
    </w:p>
    <w:p w:rsidR="00606893" w:rsidRPr="00606893" w:rsidRDefault="00606893">
      <w:pPr>
        <w:pStyle w:val="ConsPlusNormal"/>
        <w:jc w:val="right"/>
      </w:pPr>
    </w:p>
    <w:p w:rsidR="00606893" w:rsidRPr="00606893" w:rsidRDefault="00606893">
      <w:pPr>
        <w:pStyle w:val="ConsPlusNormal"/>
        <w:jc w:val="right"/>
      </w:pPr>
    </w:p>
    <w:p w:rsidR="00606893" w:rsidRPr="00606893" w:rsidRDefault="00606893">
      <w:pPr>
        <w:pStyle w:val="ConsPlusNormal"/>
        <w:jc w:val="right"/>
      </w:pPr>
    </w:p>
    <w:p w:rsidR="00606893" w:rsidRPr="00606893" w:rsidRDefault="00606893">
      <w:pPr>
        <w:pStyle w:val="ConsPlusNormal"/>
        <w:jc w:val="right"/>
      </w:pPr>
    </w:p>
    <w:p w:rsidR="00606893" w:rsidRPr="00606893" w:rsidRDefault="00606893">
      <w:pPr>
        <w:pStyle w:val="ConsPlusNormal"/>
        <w:jc w:val="right"/>
      </w:pPr>
    </w:p>
    <w:p w:rsidR="00606893" w:rsidRPr="00606893" w:rsidRDefault="00606893">
      <w:pPr>
        <w:pStyle w:val="ConsPlusNormal"/>
        <w:jc w:val="right"/>
        <w:outlineLvl w:val="0"/>
      </w:pPr>
      <w:r w:rsidRPr="00606893">
        <w:t>Приложение N 1</w:t>
      </w:r>
    </w:p>
    <w:p w:rsidR="00606893" w:rsidRPr="00606893" w:rsidRDefault="00606893">
      <w:pPr>
        <w:pStyle w:val="ConsPlusNormal"/>
        <w:jc w:val="right"/>
      </w:pPr>
      <w:r w:rsidRPr="00606893">
        <w:t>к решению Совета</w:t>
      </w:r>
    </w:p>
    <w:p w:rsidR="00606893" w:rsidRPr="00606893" w:rsidRDefault="00606893">
      <w:pPr>
        <w:pStyle w:val="ConsPlusNormal"/>
        <w:jc w:val="right"/>
      </w:pPr>
      <w:r w:rsidRPr="00606893">
        <w:t>муниципального района</w:t>
      </w:r>
    </w:p>
    <w:p w:rsidR="00606893" w:rsidRPr="00606893" w:rsidRDefault="00606893">
      <w:pPr>
        <w:pStyle w:val="ConsPlusNormal"/>
        <w:jc w:val="right"/>
      </w:pPr>
      <w:r w:rsidRPr="00606893">
        <w:t>от 20 ноября 2008 г. N 375</w:t>
      </w:r>
    </w:p>
    <w:p w:rsidR="00606893" w:rsidRPr="00606893" w:rsidRDefault="00606893">
      <w:pPr>
        <w:pStyle w:val="ConsPlusNormal"/>
        <w:ind w:firstLine="540"/>
        <w:jc w:val="both"/>
      </w:pPr>
    </w:p>
    <w:p w:rsidR="00606893" w:rsidRPr="00606893" w:rsidRDefault="00606893">
      <w:pPr>
        <w:pStyle w:val="ConsPlusTitle"/>
        <w:jc w:val="center"/>
      </w:pPr>
      <w:bookmarkStart w:id="1" w:name="P34"/>
      <w:bookmarkEnd w:id="1"/>
      <w:r w:rsidRPr="00606893">
        <w:t>ВИДЫ</w:t>
      </w:r>
    </w:p>
    <w:p w:rsidR="00606893" w:rsidRPr="00606893" w:rsidRDefault="00606893">
      <w:pPr>
        <w:pStyle w:val="ConsPlusTitle"/>
        <w:jc w:val="center"/>
      </w:pPr>
      <w:r w:rsidRPr="00606893">
        <w:t>ПРЕДПРИНИМАТЕЛЬСКОЙ ДЕЯТЕЛЬНОСТИ, В ОТНОШЕНИИ</w:t>
      </w:r>
    </w:p>
    <w:p w:rsidR="00606893" w:rsidRPr="00606893" w:rsidRDefault="00606893">
      <w:pPr>
        <w:pStyle w:val="ConsPlusTitle"/>
        <w:jc w:val="center"/>
      </w:pPr>
      <w:proofErr w:type="gramStart"/>
      <w:r w:rsidRPr="00606893">
        <w:t>КОТОРЫХ</w:t>
      </w:r>
      <w:proofErr w:type="gramEnd"/>
      <w:r w:rsidRPr="00606893">
        <w:t xml:space="preserve"> ВВОДИТСЯ ЕДИНЫЙ НАЛОГ</w:t>
      </w:r>
    </w:p>
    <w:p w:rsidR="00606893" w:rsidRPr="00606893" w:rsidRDefault="006068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893" w:rsidRPr="00606893">
        <w:trPr>
          <w:jc w:val="center"/>
        </w:trPr>
        <w:tc>
          <w:tcPr>
            <w:tcW w:w="9294" w:type="dxa"/>
            <w:tcBorders>
              <w:top w:val="nil"/>
              <w:left w:val="single" w:sz="24" w:space="0" w:color="CED3F1"/>
              <w:bottom w:val="nil"/>
              <w:right w:val="single" w:sz="24" w:space="0" w:color="F4F3F8"/>
            </w:tcBorders>
            <w:shd w:val="clear" w:color="auto" w:fill="F4F3F8"/>
          </w:tcPr>
          <w:p w:rsidR="00606893" w:rsidRPr="00606893" w:rsidRDefault="00606893">
            <w:pPr>
              <w:pStyle w:val="ConsPlusNormal"/>
              <w:jc w:val="center"/>
            </w:pPr>
            <w:r w:rsidRPr="00606893">
              <w:t>Список изменяющих документов</w:t>
            </w:r>
          </w:p>
          <w:p w:rsidR="00606893" w:rsidRPr="00606893" w:rsidRDefault="00606893">
            <w:pPr>
              <w:pStyle w:val="ConsPlusNormal"/>
              <w:jc w:val="center"/>
            </w:pPr>
            <w:proofErr w:type="gramStart"/>
            <w:r w:rsidRPr="00606893">
              <w:t xml:space="preserve">(в ред. Решений Совета </w:t>
            </w:r>
            <w:proofErr w:type="spellStart"/>
            <w:r w:rsidRPr="00606893">
              <w:t>Называевского</w:t>
            </w:r>
            <w:proofErr w:type="spellEnd"/>
            <w:r w:rsidRPr="00606893">
              <w:t xml:space="preserve"> муниципального района Омской области</w:t>
            </w:r>
            <w:proofErr w:type="gramEnd"/>
          </w:p>
          <w:p w:rsidR="00606893" w:rsidRPr="00606893" w:rsidRDefault="00606893">
            <w:pPr>
              <w:pStyle w:val="ConsPlusNormal"/>
              <w:jc w:val="center"/>
            </w:pPr>
            <w:r w:rsidRPr="00606893">
              <w:t xml:space="preserve">от 24.04.2013 </w:t>
            </w:r>
            <w:hyperlink r:id="rId12" w:history="1">
              <w:r w:rsidRPr="00606893">
                <w:t>N 206</w:t>
              </w:r>
            </w:hyperlink>
            <w:r w:rsidRPr="00606893">
              <w:t xml:space="preserve">, от 30.11.2016 </w:t>
            </w:r>
            <w:hyperlink r:id="rId13" w:history="1">
              <w:r w:rsidRPr="00606893">
                <w:t>N 167</w:t>
              </w:r>
            </w:hyperlink>
            <w:r w:rsidRPr="00606893">
              <w:t>)</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Единый налог вводится в отношении следующих видов предпринимательской деятельности:</w:t>
      </w:r>
    </w:p>
    <w:p w:rsidR="00606893" w:rsidRPr="00606893" w:rsidRDefault="00606893">
      <w:pPr>
        <w:pStyle w:val="ConsPlusNormal"/>
        <w:spacing w:before="220"/>
        <w:ind w:firstLine="540"/>
        <w:jc w:val="both"/>
      </w:pPr>
      <w:r w:rsidRPr="00606893">
        <w:t xml:space="preserve">1) оказание бытовых услуг, коды которых в соответствии с Общероссийским </w:t>
      </w:r>
      <w:hyperlink r:id="rId14" w:history="1">
        <w:r w:rsidRPr="00606893">
          <w:t>классификатором</w:t>
        </w:r>
      </w:hyperlink>
      <w:r w:rsidRPr="00606893">
        <w:t xml:space="preserve"> видов экономической деятельности и Общероссийским </w:t>
      </w:r>
      <w:hyperlink r:id="rId15" w:history="1">
        <w:r w:rsidRPr="00606893">
          <w:t>классификатором</w:t>
        </w:r>
      </w:hyperlink>
      <w:r w:rsidRPr="00606893">
        <w:t xml:space="preserve"> продукции по видам экономической деятельности определяются Правительством Российской Федерации;</w:t>
      </w:r>
    </w:p>
    <w:p w:rsidR="00606893" w:rsidRPr="00606893" w:rsidRDefault="00606893">
      <w:pPr>
        <w:pStyle w:val="ConsPlusNormal"/>
        <w:jc w:val="both"/>
      </w:pPr>
      <w:r w:rsidRPr="00606893">
        <w:t xml:space="preserve">(п. 1 в ред. </w:t>
      </w:r>
      <w:hyperlink r:id="rId16" w:history="1">
        <w:r w:rsidRPr="00606893">
          <w:t>Решения</w:t>
        </w:r>
      </w:hyperlink>
      <w:r w:rsidRPr="00606893">
        <w:t xml:space="preserve"> Совета </w:t>
      </w:r>
      <w:proofErr w:type="spellStart"/>
      <w:r w:rsidRPr="00606893">
        <w:t>Называевского</w:t>
      </w:r>
      <w:proofErr w:type="spellEnd"/>
      <w:r w:rsidRPr="00606893">
        <w:t xml:space="preserve"> муниципального района Омской области от 30.11.2016 N 167)</w:t>
      </w:r>
    </w:p>
    <w:p w:rsidR="00606893" w:rsidRPr="00606893" w:rsidRDefault="00606893">
      <w:pPr>
        <w:pStyle w:val="ConsPlusNormal"/>
        <w:spacing w:before="220"/>
        <w:ind w:firstLine="540"/>
        <w:jc w:val="both"/>
      </w:pPr>
      <w:r w:rsidRPr="00606893">
        <w:t>2) оказание ветеринарных услуг;</w:t>
      </w:r>
    </w:p>
    <w:p w:rsidR="00606893" w:rsidRPr="00606893" w:rsidRDefault="00606893">
      <w:pPr>
        <w:pStyle w:val="ConsPlusNormal"/>
        <w:spacing w:before="220"/>
        <w:ind w:firstLine="540"/>
        <w:jc w:val="both"/>
      </w:pPr>
      <w:r w:rsidRPr="00606893">
        <w:t>3) оказание услуг по ремонту, техническому обслуживанию и мойке автомототранспортных средств;</w:t>
      </w:r>
    </w:p>
    <w:p w:rsidR="00606893" w:rsidRPr="00606893" w:rsidRDefault="00606893">
      <w:pPr>
        <w:pStyle w:val="ConsPlusNormal"/>
        <w:jc w:val="both"/>
      </w:pPr>
      <w:r w:rsidRPr="00606893">
        <w:t xml:space="preserve">(в ред. </w:t>
      </w:r>
      <w:hyperlink r:id="rId17" w:history="1">
        <w:r w:rsidRPr="00606893">
          <w:t>Решения</w:t>
        </w:r>
      </w:hyperlink>
      <w:r w:rsidRPr="00606893">
        <w:t xml:space="preserve"> Совета </w:t>
      </w:r>
      <w:proofErr w:type="spellStart"/>
      <w:r w:rsidRPr="00606893">
        <w:t>Называевского</w:t>
      </w:r>
      <w:proofErr w:type="spellEnd"/>
      <w:r w:rsidRPr="00606893">
        <w:t xml:space="preserve"> муниципального района Омской области от 24.04.2013 N 206)</w:t>
      </w:r>
    </w:p>
    <w:p w:rsidR="00606893" w:rsidRPr="00606893" w:rsidRDefault="00606893">
      <w:pPr>
        <w:pStyle w:val="ConsPlusNormal"/>
        <w:spacing w:before="220"/>
        <w:ind w:firstLine="540"/>
        <w:jc w:val="both"/>
      </w:pPr>
      <w:r w:rsidRPr="00606893">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606893" w:rsidRPr="00606893" w:rsidRDefault="00606893">
      <w:pPr>
        <w:pStyle w:val="ConsPlusNormal"/>
        <w:jc w:val="both"/>
      </w:pPr>
      <w:r w:rsidRPr="00606893">
        <w:t xml:space="preserve">(в ред. </w:t>
      </w:r>
      <w:hyperlink r:id="rId18" w:history="1">
        <w:r w:rsidRPr="00606893">
          <w:t>Решения</w:t>
        </w:r>
      </w:hyperlink>
      <w:r w:rsidRPr="00606893">
        <w:t xml:space="preserve"> Совета </w:t>
      </w:r>
      <w:proofErr w:type="spellStart"/>
      <w:r w:rsidRPr="00606893">
        <w:t>Называевского</w:t>
      </w:r>
      <w:proofErr w:type="spellEnd"/>
      <w:r w:rsidRPr="00606893">
        <w:t xml:space="preserve"> муниципального района Омской области от 24.04.2013 N 206)</w:t>
      </w:r>
    </w:p>
    <w:p w:rsidR="00606893" w:rsidRPr="00606893" w:rsidRDefault="00606893">
      <w:pPr>
        <w:pStyle w:val="ConsPlusNormal"/>
        <w:spacing w:before="220"/>
        <w:ind w:firstLine="540"/>
        <w:jc w:val="both"/>
      </w:pPr>
      <w:r w:rsidRPr="00606893">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06893" w:rsidRPr="00606893" w:rsidRDefault="00606893">
      <w:pPr>
        <w:pStyle w:val="ConsPlusNormal"/>
        <w:spacing w:before="220"/>
        <w:ind w:firstLine="540"/>
        <w:jc w:val="both"/>
      </w:pPr>
      <w:r w:rsidRPr="00606893">
        <w:t xml:space="preserve">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w:t>
      </w:r>
      <w:proofErr w:type="gramStart"/>
      <w:r w:rsidRPr="00606893">
        <w:t>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606893" w:rsidRPr="00606893" w:rsidRDefault="00606893">
      <w:pPr>
        <w:pStyle w:val="ConsPlusNormal"/>
        <w:spacing w:before="220"/>
        <w:ind w:firstLine="540"/>
        <w:jc w:val="both"/>
      </w:pPr>
      <w:r w:rsidRPr="00606893">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606893" w:rsidRPr="00606893" w:rsidRDefault="00606893">
      <w:pPr>
        <w:pStyle w:val="ConsPlusNormal"/>
        <w:spacing w:before="220"/>
        <w:ind w:firstLine="540"/>
        <w:jc w:val="both"/>
      </w:pPr>
      <w:r w:rsidRPr="00606893">
        <w:t xml:space="preserve">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606893">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606893" w:rsidRPr="00606893" w:rsidRDefault="00606893">
      <w:pPr>
        <w:pStyle w:val="ConsPlusNormal"/>
        <w:spacing w:before="220"/>
        <w:ind w:firstLine="540"/>
        <w:jc w:val="both"/>
      </w:pPr>
      <w:r w:rsidRPr="00606893">
        <w:t xml:space="preserve">9) оказание услуг общественного питания, осуществляемых через объекты организации </w:t>
      </w:r>
      <w:r w:rsidRPr="00606893">
        <w:lastRenderedPageBreak/>
        <w:t>общественного питания, не имеющие зала обслуживания посетителей;</w:t>
      </w:r>
    </w:p>
    <w:p w:rsidR="00606893" w:rsidRPr="00606893" w:rsidRDefault="00606893">
      <w:pPr>
        <w:pStyle w:val="ConsPlusNormal"/>
        <w:spacing w:before="220"/>
        <w:ind w:firstLine="540"/>
        <w:jc w:val="both"/>
      </w:pPr>
      <w:r w:rsidRPr="00606893">
        <w:t>10) распространение наружной рекламы с использованием рекламных конструкций;</w:t>
      </w:r>
    </w:p>
    <w:p w:rsidR="00606893" w:rsidRPr="00606893" w:rsidRDefault="00606893">
      <w:pPr>
        <w:pStyle w:val="ConsPlusNormal"/>
        <w:spacing w:before="220"/>
        <w:ind w:firstLine="540"/>
        <w:jc w:val="both"/>
      </w:pPr>
      <w:r w:rsidRPr="00606893">
        <w:t>11) размещение рекламы с использованием внешних и внутренних поверхностей транспортных средств;</w:t>
      </w:r>
    </w:p>
    <w:p w:rsidR="00606893" w:rsidRPr="00606893" w:rsidRDefault="00606893">
      <w:pPr>
        <w:pStyle w:val="ConsPlusNormal"/>
        <w:jc w:val="both"/>
      </w:pPr>
      <w:r w:rsidRPr="00606893">
        <w:t xml:space="preserve">(п. 11 в ред. </w:t>
      </w:r>
      <w:hyperlink r:id="rId19" w:history="1">
        <w:r w:rsidRPr="00606893">
          <w:t>Решения</w:t>
        </w:r>
      </w:hyperlink>
      <w:r w:rsidRPr="00606893">
        <w:t xml:space="preserve"> Совета </w:t>
      </w:r>
      <w:proofErr w:type="spellStart"/>
      <w:r w:rsidRPr="00606893">
        <w:t>Называевского</w:t>
      </w:r>
      <w:proofErr w:type="spellEnd"/>
      <w:r w:rsidRPr="00606893">
        <w:t xml:space="preserve"> муниципального района Омской области от 24.04.2013 N 206)</w:t>
      </w:r>
    </w:p>
    <w:p w:rsidR="00606893" w:rsidRPr="00606893" w:rsidRDefault="00606893">
      <w:pPr>
        <w:pStyle w:val="ConsPlusNormal"/>
        <w:spacing w:before="220"/>
        <w:ind w:firstLine="540"/>
        <w:jc w:val="both"/>
      </w:pPr>
      <w:r w:rsidRPr="00606893">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606893" w:rsidRPr="00606893" w:rsidRDefault="00606893">
      <w:pPr>
        <w:pStyle w:val="ConsPlusNormal"/>
        <w:spacing w:before="220"/>
        <w:ind w:firstLine="540"/>
        <w:jc w:val="both"/>
      </w:pPr>
      <w:r w:rsidRPr="00606893">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606893" w:rsidRPr="00606893" w:rsidRDefault="00606893">
      <w:pPr>
        <w:pStyle w:val="ConsPlusNormal"/>
        <w:spacing w:before="220"/>
        <w:ind w:firstLine="540"/>
        <w:jc w:val="both"/>
      </w:pPr>
      <w:r w:rsidRPr="00606893">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jc w:val="right"/>
        <w:outlineLvl w:val="0"/>
      </w:pPr>
      <w:r w:rsidRPr="00606893">
        <w:t>Приложение N 2</w:t>
      </w:r>
    </w:p>
    <w:p w:rsidR="00606893" w:rsidRPr="00606893" w:rsidRDefault="00606893">
      <w:pPr>
        <w:pStyle w:val="ConsPlusNormal"/>
        <w:jc w:val="right"/>
      </w:pPr>
      <w:r w:rsidRPr="00606893">
        <w:t>к решению Совета</w:t>
      </w:r>
    </w:p>
    <w:p w:rsidR="00606893" w:rsidRPr="00606893" w:rsidRDefault="00606893">
      <w:pPr>
        <w:pStyle w:val="ConsPlusNormal"/>
        <w:jc w:val="right"/>
      </w:pPr>
      <w:r w:rsidRPr="00606893">
        <w:t>муниципального района</w:t>
      </w:r>
    </w:p>
    <w:p w:rsidR="00606893" w:rsidRPr="00606893" w:rsidRDefault="00606893">
      <w:pPr>
        <w:pStyle w:val="ConsPlusNormal"/>
        <w:jc w:val="right"/>
      </w:pPr>
      <w:r w:rsidRPr="00606893">
        <w:t>от 20 ноября 2008 г. N 375</w:t>
      </w:r>
    </w:p>
    <w:p w:rsidR="00606893" w:rsidRPr="00606893" w:rsidRDefault="00606893">
      <w:pPr>
        <w:pStyle w:val="ConsPlusNormal"/>
        <w:ind w:firstLine="540"/>
        <w:jc w:val="both"/>
      </w:pPr>
    </w:p>
    <w:p w:rsidR="00606893" w:rsidRPr="00606893" w:rsidRDefault="00606893">
      <w:pPr>
        <w:pStyle w:val="ConsPlusTitle"/>
        <w:jc w:val="center"/>
      </w:pPr>
      <w:bookmarkStart w:id="2" w:name="P70"/>
      <w:bookmarkEnd w:id="2"/>
      <w:r w:rsidRPr="00606893">
        <w:t>ЗНАЧЕНИЯ</w:t>
      </w:r>
    </w:p>
    <w:p w:rsidR="00606893" w:rsidRPr="00606893" w:rsidRDefault="00606893">
      <w:pPr>
        <w:pStyle w:val="ConsPlusTitle"/>
        <w:jc w:val="center"/>
      </w:pPr>
      <w:r w:rsidRPr="00606893">
        <w:t>КОРРЕКТИРУЮЩЕГО КОЭФФИЦИЕНТА БАЗОВОЙ ДОХОДНОСТИ К</w:t>
      </w:r>
      <w:proofErr w:type="gramStart"/>
      <w:r w:rsidRPr="00606893">
        <w:t>2</w:t>
      </w:r>
      <w:proofErr w:type="gramEnd"/>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Корректирующий коэффициент базовой доходности (далее - корректирующий коэффициент К</w:t>
      </w:r>
      <w:proofErr w:type="gramStart"/>
      <w:r w:rsidRPr="00606893">
        <w:t>2</w:t>
      </w:r>
      <w:proofErr w:type="gramEnd"/>
      <w:r w:rsidRPr="00606893">
        <w:t>),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деятельности.</w:t>
      </w:r>
    </w:p>
    <w:p w:rsidR="00606893" w:rsidRPr="00606893" w:rsidRDefault="00606893">
      <w:pPr>
        <w:pStyle w:val="ConsPlusNormal"/>
        <w:spacing w:before="220"/>
        <w:ind w:firstLine="540"/>
        <w:jc w:val="both"/>
      </w:pPr>
      <w:r w:rsidRPr="00606893">
        <w:t>При расчете корректирующего коэффициента К</w:t>
      </w:r>
      <w:proofErr w:type="gramStart"/>
      <w:r w:rsidRPr="00606893">
        <w:t>2</w:t>
      </w:r>
      <w:proofErr w:type="gramEnd"/>
      <w:r w:rsidRPr="00606893">
        <w:t xml:space="preserve"> для отдельных видов предпринимательской деятельности применяется коэффициент доходности (Кд), учитывающий покупательную способность населения территориальных зон </w:t>
      </w:r>
      <w:proofErr w:type="spellStart"/>
      <w:r w:rsidRPr="00606893">
        <w:t>Называевского</w:t>
      </w:r>
      <w:proofErr w:type="spellEnd"/>
      <w:r w:rsidRPr="00606893">
        <w:t xml:space="preserve"> муниципального района, в которых осуществляется предпринимательская деятельность (далее - Кд - коэффициент доходности).</w:t>
      </w:r>
    </w:p>
    <w:p w:rsidR="00606893" w:rsidRPr="00606893" w:rsidRDefault="00606893">
      <w:pPr>
        <w:pStyle w:val="ConsPlusNormal"/>
        <w:spacing w:before="220"/>
        <w:ind w:firstLine="540"/>
        <w:jc w:val="both"/>
      </w:pPr>
      <w:r w:rsidRPr="00606893">
        <w:t>Для исчисления суммы единого налога используются следующие значения Кд - коэффициента доходности:</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Территориальная зона</w:t>
            </w:r>
          </w:p>
        </w:tc>
        <w:tc>
          <w:tcPr>
            <w:tcW w:w="1191" w:type="dxa"/>
          </w:tcPr>
          <w:p w:rsidR="00606893" w:rsidRPr="00606893" w:rsidRDefault="00606893">
            <w:pPr>
              <w:pStyle w:val="ConsPlusNormal"/>
              <w:jc w:val="center"/>
            </w:pPr>
            <w:r w:rsidRPr="00606893">
              <w:t>Кд - коэффициент доходности</w:t>
            </w:r>
          </w:p>
        </w:tc>
      </w:tr>
      <w:tr w:rsidR="00606893" w:rsidRPr="00606893">
        <w:tc>
          <w:tcPr>
            <w:tcW w:w="510" w:type="dxa"/>
          </w:tcPr>
          <w:p w:rsidR="00606893" w:rsidRPr="00606893" w:rsidRDefault="00606893">
            <w:pPr>
              <w:pStyle w:val="ConsPlusNormal"/>
              <w:jc w:val="center"/>
            </w:pPr>
            <w:r w:rsidRPr="00606893">
              <w:lastRenderedPageBreak/>
              <w:t>1</w:t>
            </w:r>
          </w:p>
        </w:tc>
        <w:tc>
          <w:tcPr>
            <w:tcW w:w="7200" w:type="dxa"/>
          </w:tcPr>
          <w:p w:rsidR="00606893" w:rsidRPr="00606893" w:rsidRDefault="00606893">
            <w:pPr>
              <w:pStyle w:val="ConsPlusNormal"/>
            </w:pPr>
            <w:r w:rsidRPr="00606893">
              <w:t>Г. Называевск</w:t>
            </w:r>
          </w:p>
        </w:tc>
        <w:tc>
          <w:tcPr>
            <w:tcW w:w="1191" w:type="dxa"/>
          </w:tcPr>
          <w:p w:rsidR="00606893" w:rsidRPr="00606893" w:rsidRDefault="00606893">
            <w:pPr>
              <w:pStyle w:val="ConsPlusNormal"/>
              <w:jc w:val="center"/>
            </w:pPr>
            <w:r w:rsidRPr="00606893">
              <w:t>0,7</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Населенные пункты с численностью населения свыше 1000 до 3000 человек включительно</w:t>
            </w:r>
          </w:p>
        </w:tc>
        <w:tc>
          <w:tcPr>
            <w:tcW w:w="1191" w:type="dxa"/>
          </w:tcPr>
          <w:p w:rsidR="00606893" w:rsidRPr="00606893" w:rsidRDefault="00606893">
            <w:pPr>
              <w:pStyle w:val="ConsPlusNormal"/>
              <w:jc w:val="center"/>
            </w:pPr>
            <w:r w:rsidRPr="00606893">
              <w:t>0,4</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Населенные пункты с численностью населения свыше 500 до 1000 человек включительно</w:t>
            </w:r>
          </w:p>
        </w:tc>
        <w:tc>
          <w:tcPr>
            <w:tcW w:w="1191" w:type="dxa"/>
          </w:tcPr>
          <w:p w:rsidR="00606893" w:rsidRPr="00606893" w:rsidRDefault="00606893">
            <w:pPr>
              <w:pStyle w:val="ConsPlusNormal"/>
              <w:jc w:val="center"/>
            </w:pPr>
            <w:r w:rsidRPr="00606893">
              <w:t>0,3</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r w:rsidRPr="00606893">
              <w:t>Населенные пункты с численностью населения до 500 человек включительно</w:t>
            </w:r>
          </w:p>
        </w:tc>
        <w:tc>
          <w:tcPr>
            <w:tcW w:w="1191" w:type="dxa"/>
          </w:tcPr>
          <w:p w:rsidR="00606893" w:rsidRPr="00606893" w:rsidRDefault="00606893">
            <w:pPr>
              <w:pStyle w:val="ConsPlusNormal"/>
              <w:jc w:val="center"/>
            </w:pPr>
            <w:r w:rsidRPr="00606893">
              <w:t>0,2</w:t>
            </w:r>
          </w:p>
        </w:tc>
      </w:tr>
      <w:tr w:rsidR="00606893" w:rsidRPr="00606893">
        <w:tc>
          <w:tcPr>
            <w:tcW w:w="510" w:type="dxa"/>
          </w:tcPr>
          <w:p w:rsidR="00606893" w:rsidRPr="00606893" w:rsidRDefault="00606893">
            <w:pPr>
              <w:pStyle w:val="ConsPlusNormal"/>
              <w:jc w:val="center"/>
            </w:pPr>
            <w:r w:rsidRPr="00606893">
              <w:t>5</w:t>
            </w:r>
          </w:p>
        </w:tc>
        <w:tc>
          <w:tcPr>
            <w:tcW w:w="7200" w:type="dxa"/>
          </w:tcPr>
          <w:p w:rsidR="00606893" w:rsidRPr="00606893" w:rsidRDefault="00606893">
            <w:pPr>
              <w:pStyle w:val="ConsPlusNormal"/>
            </w:pPr>
            <w:r w:rsidRPr="00606893">
              <w:t>Населенные пункты с численностью населения до 200 человек включительно</w:t>
            </w:r>
          </w:p>
        </w:tc>
        <w:tc>
          <w:tcPr>
            <w:tcW w:w="1191" w:type="dxa"/>
          </w:tcPr>
          <w:p w:rsidR="00606893" w:rsidRPr="00606893" w:rsidRDefault="00606893">
            <w:pPr>
              <w:pStyle w:val="ConsPlusNormal"/>
              <w:jc w:val="center"/>
            </w:pPr>
            <w:r w:rsidRPr="00606893">
              <w:t>0,1</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1. Корректирующий коэффициент К2бу для вида предпринимательской деятельности "оказание бытовых услуг"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К2бу = Кд x</w:t>
      </w:r>
      <w:proofErr w:type="gramStart"/>
      <w:r w:rsidRPr="00606893">
        <w:t xml:space="preserve"> </w:t>
      </w:r>
      <w:proofErr w:type="spellStart"/>
      <w:r w:rsidRPr="00606893">
        <w:t>К</w:t>
      </w:r>
      <w:proofErr w:type="gramEnd"/>
      <w:r w:rsidRPr="00606893">
        <w:t>в</w:t>
      </w:r>
      <w:proofErr w:type="spellEnd"/>
      <w:r w:rsidRPr="00606893">
        <w:t xml:space="preserve"> x </w:t>
      </w:r>
      <w:proofErr w:type="spellStart"/>
      <w:r w:rsidRPr="00606893">
        <w:t>Кп</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r w:rsidRPr="00606893">
        <w:t>Кв</w:t>
      </w:r>
      <w:proofErr w:type="spellEnd"/>
      <w:r w:rsidRPr="00606893">
        <w:t xml:space="preserve"> - коэффициент, учитывающий вид бытовых услуг;</w:t>
      </w:r>
    </w:p>
    <w:p w:rsidR="00606893" w:rsidRPr="00606893" w:rsidRDefault="00606893">
      <w:pPr>
        <w:pStyle w:val="ConsPlusNormal"/>
        <w:spacing w:before="220"/>
        <w:ind w:firstLine="540"/>
        <w:jc w:val="both"/>
      </w:pPr>
      <w:proofErr w:type="spellStart"/>
      <w:r w:rsidRPr="00606893">
        <w:t>Кп</w:t>
      </w:r>
      <w:proofErr w:type="spellEnd"/>
      <w:r w:rsidRPr="00606893">
        <w:t xml:space="preserve"> - коэффициент, учитывающий общую площадь помещения.</w:t>
      </w:r>
    </w:p>
    <w:p w:rsidR="00606893" w:rsidRPr="00606893" w:rsidRDefault="00606893">
      <w:pPr>
        <w:pStyle w:val="ConsPlusNormal"/>
        <w:spacing w:before="220"/>
        <w:ind w:firstLine="540"/>
        <w:jc w:val="both"/>
      </w:pPr>
      <w:r w:rsidRPr="00606893">
        <w:t>Для исчисления суммы единого налога используются следующие значения</w:t>
      </w:r>
      <w:proofErr w:type="gramStart"/>
      <w:r w:rsidRPr="00606893">
        <w:t xml:space="preserve"> </w:t>
      </w:r>
      <w:proofErr w:type="spellStart"/>
      <w:r w:rsidRPr="00606893">
        <w:t>К</w:t>
      </w:r>
      <w:proofErr w:type="gramEnd"/>
      <w:r w:rsidRPr="00606893">
        <w:t>в</w:t>
      </w:r>
      <w:proofErr w:type="spellEnd"/>
      <w:r w:rsidRPr="00606893">
        <w:t xml:space="preserve"> и </w:t>
      </w:r>
      <w:proofErr w:type="spellStart"/>
      <w:r w:rsidRPr="00606893">
        <w:t>Кп</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54"/>
        <w:gridCol w:w="737"/>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654" w:type="dxa"/>
          </w:tcPr>
          <w:p w:rsidR="00606893" w:rsidRPr="00606893" w:rsidRDefault="00606893">
            <w:pPr>
              <w:pStyle w:val="ConsPlusNormal"/>
              <w:jc w:val="center"/>
            </w:pPr>
            <w:r w:rsidRPr="00606893">
              <w:t>Вид бытовых услуг</w:t>
            </w:r>
          </w:p>
        </w:tc>
        <w:tc>
          <w:tcPr>
            <w:tcW w:w="737" w:type="dxa"/>
          </w:tcPr>
          <w:p w:rsidR="00606893" w:rsidRPr="00606893" w:rsidRDefault="00606893">
            <w:pPr>
              <w:pStyle w:val="ConsPlusNormal"/>
              <w:jc w:val="center"/>
            </w:pPr>
            <w:proofErr w:type="spellStart"/>
            <w:r w:rsidRPr="00606893">
              <w:t>Кв</w:t>
            </w:r>
            <w:proofErr w:type="spellEnd"/>
          </w:p>
        </w:tc>
      </w:tr>
      <w:tr w:rsidR="00606893" w:rsidRPr="00606893">
        <w:tc>
          <w:tcPr>
            <w:tcW w:w="510" w:type="dxa"/>
          </w:tcPr>
          <w:p w:rsidR="00606893" w:rsidRPr="00606893" w:rsidRDefault="00606893">
            <w:pPr>
              <w:pStyle w:val="ConsPlusNormal"/>
              <w:jc w:val="center"/>
            </w:pPr>
            <w:r w:rsidRPr="00606893">
              <w:t>1</w:t>
            </w:r>
          </w:p>
        </w:tc>
        <w:tc>
          <w:tcPr>
            <w:tcW w:w="7654" w:type="dxa"/>
          </w:tcPr>
          <w:p w:rsidR="00606893" w:rsidRPr="00606893" w:rsidRDefault="00606893">
            <w:pPr>
              <w:pStyle w:val="ConsPlusNormal"/>
            </w:pPr>
            <w:r w:rsidRPr="00606893">
              <w:t>Услуги бань и душевых, использующих регулируемые органами местного самоуправления цены и тарифы</w:t>
            </w:r>
          </w:p>
        </w:tc>
        <w:tc>
          <w:tcPr>
            <w:tcW w:w="737" w:type="dxa"/>
          </w:tcPr>
          <w:p w:rsidR="00606893" w:rsidRPr="00606893" w:rsidRDefault="00606893">
            <w:pPr>
              <w:pStyle w:val="ConsPlusNormal"/>
              <w:jc w:val="center"/>
            </w:pPr>
            <w:r w:rsidRPr="00606893">
              <w:t>0,4</w:t>
            </w:r>
          </w:p>
        </w:tc>
      </w:tr>
      <w:tr w:rsidR="00606893" w:rsidRPr="00606893">
        <w:tc>
          <w:tcPr>
            <w:tcW w:w="510" w:type="dxa"/>
          </w:tcPr>
          <w:p w:rsidR="00606893" w:rsidRPr="00606893" w:rsidRDefault="00606893">
            <w:pPr>
              <w:pStyle w:val="ConsPlusNormal"/>
              <w:jc w:val="center"/>
            </w:pPr>
            <w:r w:rsidRPr="00606893">
              <w:t>2</w:t>
            </w:r>
          </w:p>
        </w:tc>
        <w:tc>
          <w:tcPr>
            <w:tcW w:w="7654" w:type="dxa"/>
          </w:tcPr>
          <w:p w:rsidR="00606893" w:rsidRPr="00606893" w:rsidRDefault="00606893">
            <w:pPr>
              <w:pStyle w:val="ConsPlusNormal"/>
            </w:pPr>
            <w:r w:rsidRPr="00606893">
              <w:t>Ремонт и (или) пошив обуви</w:t>
            </w:r>
          </w:p>
        </w:tc>
        <w:tc>
          <w:tcPr>
            <w:tcW w:w="737"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3</w:t>
            </w:r>
          </w:p>
        </w:tc>
        <w:tc>
          <w:tcPr>
            <w:tcW w:w="7654" w:type="dxa"/>
          </w:tcPr>
          <w:p w:rsidR="00606893" w:rsidRPr="00606893" w:rsidRDefault="00606893">
            <w:pPr>
              <w:pStyle w:val="ConsPlusNormal"/>
            </w:pPr>
            <w:r w:rsidRPr="00606893">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737" w:type="dxa"/>
          </w:tcPr>
          <w:p w:rsidR="00606893" w:rsidRPr="00606893" w:rsidRDefault="00606893">
            <w:pPr>
              <w:pStyle w:val="ConsPlusNormal"/>
              <w:jc w:val="center"/>
            </w:pPr>
            <w:r w:rsidRPr="00606893">
              <w:t>0,7</w:t>
            </w:r>
          </w:p>
        </w:tc>
      </w:tr>
      <w:tr w:rsidR="00606893" w:rsidRPr="00606893">
        <w:tc>
          <w:tcPr>
            <w:tcW w:w="510" w:type="dxa"/>
          </w:tcPr>
          <w:p w:rsidR="00606893" w:rsidRPr="00606893" w:rsidRDefault="00606893">
            <w:pPr>
              <w:pStyle w:val="ConsPlusNormal"/>
              <w:jc w:val="center"/>
            </w:pPr>
            <w:r w:rsidRPr="00606893">
              <w:t>4</w:t>
            </w:r>
          </w:p>
        </w:tc>
        <w:tc>
          <w:tcPr>
            <w:tcW w:w="7654" w:type="dxa"/>
          </w:tcPr>
          <w:p w:rsidR="00606893" w:rsidRPr="00606893" w:rsidRDefault="00606893">
            <w:pPr>
              <w:pStyle w:val="ConsPlusNormal"/>
            </w:pPr>
            <w:r w:rsidRPr="00606893">
              <w:t>Ремонт меховых, кожаных изделий, головных уборов</w:t>
            </w:r>
          </w:p>
        </w:tc>
        <w:tc>
          <w:tcPr>
            <w:tcW w:w="737"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5</w:t>
            </w:r>
          </w:p>
        </w:tc>
        <w:tc>
          <w:tcPr>
            <w:tcW w:w="7654" w:type="dxa"/>
          </w:tcPr>
          <w:p w:rsidR="00606893" w:rsidRPr="00606893" w:rsidRDefault="00606893">
            <w:pPr>
              <w:pStyle w:val="ConsPlusNormal"/>
            </w:pPr>
            <w:r w:rsidRPr="00606893">
              <w:t>Ремонт и (или) пошив швейных, трикотажных изделий</w:t>
            </w:r>
          </w:p>
        </w:tc>
        <w:tc>
          <w:tcPr>
            <w:tcW w:w="737"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6</w:t>
            </w:r>
          </w:p>
        </w:tc>
        <w:tc>
          <w:tcPr>
            <w:tcW w:w="7654" w:type="dxa"/>
          </w:tcPr>
          <w:p w:rsidR="00606893" w:rsidRPr="00606893" w:rsidRDefault="00606893">
            <w:pPr>
              <w:pStyle w:val="ConsPlusNormal"/>
            </w:pPr>
            <w:r w:rsidRPr="00606893">
              <w:t xml:space="preserve">Фотоуслуги салонов с полным циклом оказания </w:t>
            </w:r>
            <w:proofErr w:type="spellStart"/>
            <w:r w:rsidRPr="00606893">
              <w:t>фотоуслуг</w:t>
            </w:r>
            <w:proofErr w:type="spellEnd"/>
            <w:r w:rsidRPr="00606893">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737"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7</w:t>
            </w:r>
          </w:p>
        </w:tc>
        <w:tc>
          <w:tcPr>
            <w:tcW w:w="7654" w:type="dxa"/>
          </w:tcPr>
          <w:p w:rsidR="00606893" w:rsidRPr="00606893" w:rsidRDefault="00606893">
            <w:pPr>
              <w:pStyle w:val="ConsPlusNormal"/>
            </w:pPr>
            <w:r w:rsidRPr="00606893">
              <w:t>Ремонт часов</w:t>
            </w:r>
          </w:p>
        </w:tc>
        <w:tc>
          <w:tcPr>
            <w:tcW w:w="737"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8</w:t>
            </w:r>
          </w:p>
        </w:tc>
        <w:tc>
          <w:tcPr>
            <w:tcW w:w="7654" w:type="dxa"/>
          </w:tcPr>
          <w:p w:rsidR="00606893" w:rsidRPr="00606893" w:rsidRDefault="00606893">
            <w:pPr>
              <w:pStyle w:val="ConsPlusNormal"/>
            </w:pPr>
            <w:r w:rsidRPr="00606893">
              <w:t>Ремонт и изготовление металлоизделий</w:t>
            </w:r>
          </w:p>
        </w:tc>
        <w:tc>
          <w:tcPr>
            <w:tcW w:w="737"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9</w:t>
            </w:r>
          </w:p>
        </w:tc>
        <w:tc>
          <w:tcPr>
            <w:tcW w:w="7654" w:type="dxa"/>
          </w:tcPr>
          <w:p w:rsidR="00606893" w:rsidRPr="00606893" w:rsidRDefault="00606893">
            <w:pPr>
              <w:pStyle w:val="ConsPlusNormal"/>
            </w:pPr>
            <w:r w:rsidRPr="00606893">
              <w:t>Ремонт мебели</w:t>
            </w:r>
          </w:p>
        </w:tc>
        <w:tc>
          <w:tcPr>
            <w:tcW w:w="737"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10</w:t>
            </w:r>
          </w:p>
        </w:tc>
        <w:tc>
          <w:tcPr>
            <w:tcW w:w="7654" w:type="dxa"/>
          </w:tcPr>
          <w:p w:rsidR="00606893" w:rsidRPr="00606893" w:rsidRDefault="00606893">
            <w:pPr>
              <w:pStyle w:val="ConsPlusNormal"/>
            </w:pPr>
            <w:r w:rsidRPr="00606893">
              <w:t>Услуги химчистки</w:t>
            </w:r>
          </w:p>
        </w:tc>
        <w:tc>
          <w:tcPr>
            <w:tcW w:w="737"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11</w:t>
            </w:r>
          </w:p>
        </w:tc>
        <w:tc>
          <w:tcPr>
            <w:tcW w:w="7654" w:type="dxa"/>
          </w:tcPr>
          <w:p w:rsidR="00606893" w:rsidRPr="00606893" w:rsidRDefault="00606893">
            <w:pPr>
              <w:pStyle w:val="ConsPlusNormal"/>
            </w:pPr>
            <w:r w:rsidRPr="00606893">
              <w:t>Парикмахерские услуги</w:t>
            </w:r>
          </w:p>
        </w:tc>
        <w:tc>
          <w:tcPr>
            <w:tcW w:w="737"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lastRenderedPageBreak/>
              <w:t>12</w:t>
            </w:r>
          </w:p>
        </w:tc>
        <w:tc>
          <w:tcPr>
            <w:tcW w:w="7654" w:type="dxa"/>
          </w:tcPr>
          <w:p w:rsidR="00606893" w:rsidRPr="00606893" w:rsidRDefault="00606893">
            <w:pPr>
              <w:pStyle w:val="ConsPlusNormal"/>
            </w:pPr>
            <w:r w:rsidRPr="00606893">
              <w:t>Услуги прачечных</w:t>
            </w:r>
          </w:p>
        </w:tc>
        <w:tc>
          <w:tcPr>
            <w:tcW w:w="737"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13</w:t>
            </w:r>
          </w:p>
        </w:tc>
        <w:tc>
          <w:tcPr>
            <w:tcW w:w="7654" w:type="dxa"/>
          </w:tcPr>
          <w:p w:rsidR="00606893" w:rsidRPr="00606893" w:rsidRDefault="00606893">
            <w:pPr>
              <w:pStyle w:val="ConsPlusNormal"/>
            </w:pPr>
            <w:r w:rsidRPr="00606893">
              <w:t>Ремонт и техническое обслуживание бытовой техники и приборов (за исключением компьютеров и оргтехники)</w:t>
            </w:r>
          </w:p>
        </w:tc>
        <w:tc>
          <w:tcPr>
            <w:tcW w:w="737"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14</w:t>
            </w:r>
          </w:p>
        </w:tc>
        <w:tc>
          <w:tcPr>
            <w:tcW w:w="7654" w:type="dxa"/>
          </w:tcPr>
          <w:p w:rsidR="00606893" w:rsidRPr="00606893" w:rsidRDefault="00606893">
            <w:pPr>
              <w:pStyle w:val="ConsPlusNormal"/>
            </w:pPr>
            <w:r w:rsidRPr="00606893">
              <w:t>Прочие виды бытовых услуг</w:t>
            </w:r>
          </w:p>
        </w:tc>
        <w:tc>
          <w:tcPr>
            <w:tcW w:w="737" w:type="dxa"/>
          </w:tcPr>
          <w:p w:rsidR="00606893" w:rsidRPr="00606893" w:rsidRDefault="00606893">
            <w:pPr>
              <w:pStyle w:val="ConsPlusNormal"/>
            </w:pPr>
            <w:r w:rsidRPr="00606893">
              <w:t>1,0</w:t>
            </w:r>
          </w:p>
        </w:tc>
      </w:tr>
    </w:tbl>
    <w:p w:rsidR="00606893" w:rsidRPr="00606893" w:rsidRDefault="006068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54"/>
        <w:gridCol w:w="737"/>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654" w:type="dxa"/>
          </w:tcPr>
          <w:p w:rsidR="00606893" w:rsidRPr="00606893" w:rsidRDefault="00606893">
            <w:pPr>
              <w:pStyle w:val="ConsPlusNormal"/>
              <w:jc w:val="center"/>
            </w:pPr>
            <w:r w:rsidRPr="00606893">
              <w:t>Общая площадь помещения</w:t>
            </w:r>
          </w:p>
        </w:tc>
        <w:tc>
          <w:tcPr>
            <w:tcW w:w="737" w:type="dxa"/>
          </w:tcPr>
          <w:p w:rsidR="00606893" w:rsidRPr="00606893" w:rsidRDefault="00606893">
            <w:pPr>
              <w:pStyle w:val="ConsPlusNormal"/>
              <w:jc w:val="center"/>
            </w:pPr>
            <w:proofErr w:type="spellStart"/>
            <w:r w:rsidRPr="00606893">
              <w:t>Кп</w:t>
            </w:r>
            <w:proofErr w:type="spellEnd"/>
          </w:p>
        </w:tc>
      </w:tr>
      <w:tr w:rsidR="00606893" w:rsidRPr="00606893">
        <w:tc>
          <w:tcPr>
            <w:tcW w:w="510" w:type="dxa"/>
          </w:tcPr>
          <w:p w:rsidR="00606893" w:rsidRPr="00606893" w:rsidRDefault="00606893">
            <w:pPr>
              <w:pStyle w:val="ConsPlusNormal"/>
              <w:jc w:val="center"/>
            </w:pPr>
            <w:r w:rsidRPr="00606893">
              <w:t>1</w:t>
            </w:r>
          </w:p>
        </w:tc>
        <w:tc>
          <w:tcPr>
            <w:tcW w:w="7654" w:type="dxa"/>
          </w:tcPr>
          <w:p w:rsidR="00606893" w:rsidRPr="00606893" w:rsidRDefault="00606893">
            <w:pPr>
              <w:pStyle w:val="ConsPlusNormal"/>
            </w:pPr>
            <w:r w:rsidRPr="00606893">
              <w:t xml:space="preserve">До 20 </w:t>
            </w:r>
            <w:proofErr w:type="spellStart"/>
            <w:r w:rsidRPr="00606893">
              <w:t>кв</w:t>
            </w:r>
            <w:proofErr w:type="gramStart"/>
            <w:r w:rsidRPr="00606893">
              <w:t>.м</w:t>
            </w:r>
            <w:proofErr w:type="spellEnd"/>
            <w:proofErr w:type="gramEnd"/>
            <w:r w:rsidRPr="00606893">
              <w:t xml:space="preserve"> включительно</w:t>
            </w:r>
          </w:p>
        </w:tc>
        <w:tc>
          <w:tcPr>
            <w:tcW w:w="737"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654" w:type="dxa"/>
          </w:tcPr>
          <w:p w:rsidR="00606893" w:rsidRPr="00606893" w:rsidRDefault="00606893">
            <w:pPr>
              <w:pStyle w:val="ConsPlusNormal"/>
            </w:pPr>
            <w:r w:rsidRPr="00606893">
              <w:t xml:space="preserve">Свыше 20 </w:t>
            </w:r>
            <w:proofErr w:type="spellStart"/>
            <w:r w:rsidRPr="00606893">
              <w:t>кв</w:t>
            </w:r>
            <w:proofErr w:type="gramStart"/>
            <w:r w:rsidRPr="00606893">
              <w:t>.м</w:t>
            </w:r>
            <w:proofErr w:type="spellEnd"/>
            <w:proofErr w:type="gramEnd"/>
            <w:r w:rsidRPr="00606893">
              <w:t xml:space="preserve"> до 100 </w:t>
            </w:r>
            <w:proofErr w:type="spellStart"/>
            <w:r w:rsidRPr="00606893">
              <w:t>кв.м</w:t>
            </w:r>
            <w:proofErr w:type="spellEnd"/>
            <w:r w:rsidRPr="00606893">
              <w:t xml:space="preserve"> включительно</w:t>
            </w:r>
          </w:p>
        </w:tc>
        <w:tc>
          <w:tcPr>
            <w:tcW w:w="737"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3</w:t>
            </w:r>
          </w:p>
        </w:tc>
        <w:tc>
          <w:tcPr>
            <w:tcW w:w="7654" w:type="dxa"/>
          </w:tcPr>
          <w:p w:rsidR="00606893" w:rsidRPr="00606893" w:rsidRDefault="00606893">
            <w:pPr>
              <w:pStyle w:val="ConsPlusNormal"/>
            </w:pPr>
            <w:r w:rsidRPr="00606893">
              <w:t xml:space="preserve">Свыше 100 </w:t>
            </w:r>
            <w:proofErr w:type="spellStart"/>
            <w:r w:rsidRPr="00606893">
              <w:t>кв</w:t>
            </w:r>
            <w:proofErr w:type="gramStart"/>
            <w:r w:rsidRPr="00606893">
              <w:t>.м</w:t>
            </w:r>
            <w:proofErr w:type="spellEnd"/>
            <w:proofErr w:type="gramEnd"/>
            <w:r w:rsidRPr="00606893">
              <w:t xml:space="preserve"> до 200 </w:t>
            </w:r>
            <w:proofErr w:type="spellStart"/>
            <w:r w:rsidRPr="00606893">
              <w:t>кв.м</w:t>
            </w:r>
            <w:proofErr w:type="spellEnd"/>
            <w:r w:rsidRPr="00606893">
              <w:t xml:space="preserve"> включительно</w:t>
            </w:r>
          </w:p>
        </w:tc>
        <w:tc>
          <w:tcPr>
            <w:tcW w:w="737"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4</w:t>
            </w:r>
          </w:p>
        </w:tc>
        <w:tc>
          <w:tcPr>
            <w:tcW w:w="7654" w:type="dxa"/>
          </w:tcPr>
          <w:p w:rsidR="00606893" w:rsidRPr="00606893" w:rsidRDefault="00606893">
            <w:pPr>
              <w:pStyle w:val="ConsPlusNormal"/>
            </w:pPr>
            <w:r w:rsidRPr="00606893">
              <w:t xml:space="preserve">Свыше 200 </w:t>
            </w:r>
            <w:proofErr w:type="spellStart"/>
            <w:r w:rsidRPr="00606893">
              <w:t>кв</w:t>
            </w:r>
            <w:proofErr w:type="gramStart"/>
            <w:r w:rsidRPr="00606893">
              <w:t>.м</w:t>
            </w:r>
            <w:proofErr w:type="spellEnd"/>
            <w:proofErr w:type="gramEnd"/>
          </w:p>
        </w:tc>
        <w:tc>
          <w:tcPr>
            <w:tcW w:w="737" w:type="dxa"/>
          </w:tcPr>
          <w:p w:rsidR="00606893" w:rsidRPr="00606893" w:rsidRDefault="00606893">
            <w:pPr>
              <w:pStyle w:val="ConsPlusNormal"/>
              <w:jc w:val="center"/>
            </w:pPr>
            <w:r w:rsidRPr="00606893">
              <w:t>0,7</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В случае оказания субъектом бытового обслуживания комплекса бытовых услуг, по которым установлены разные значения</w:t>
      </w:r>
      <w:proofErr w:type="gramStart"/>
      <w:r w:rsidRPr="00606893">
        <w:t xml:space="preserve"> </w:t>
      </w:r>
      <w:proofErr w:type="spellStart"/>
      <w:r w:rsidRPr="00606893">
        <w:t>К</w:t>
      </w:r>
      <w:proofErr w:type="gramEnd"/>
      <w:r w:rsidRPr="00606893">
        <w:t>в</w:t>
      </w:r>
      <w:proofErr w:type="spellEnd"/>
      <w:r w:rsidRPr="00606893">
        <w:t xml:space="preserve">, для расчета налога применяется значение </w:t>
      </w:r>
      <w:proofErr w:type="spellStart"/>
      <w:r w:rsidRPr="00606893">
        <w:t>Кв</w:t>
      </w:r>
      <w:proofErr w:type="spellEnd"/>
      <w:r w:rsidRPr="00606893">
        <w:t xml:space="preserve">, рассчитанного как среднеарифметическое значение коэффициентов </w:t>
      </w:r>
      <w:proofErr w:type="spellStart"/>
      <w:r w:rsidRPr="00606893">
        <w:t>Кв</w:t>
      </w:r>
      <w:proofErr w:type="spellEnd"/>
      <w:r w:rsidRPr="00606893">
        <w:t>, установленных для соответствующих видов бытовых услуг.</w:t>
      </w:r>
    </w:p>
    <w:p w:rsidR="00606893" w:rsidRPr="00606893" w:rsidRDefault="00606893">
      <w:pPr>
        <w:pStyle w:val="ConsPlusNormal"/>
        <w:spacing w:before="220"/>
        <w:ind w:firstLine="540"/>
        <w:jc w:val="both"/>
      </w:pPr>
      <w:r w:rsidRPr="00606893">
        <w:t>2. Корректирующий коэффициент К2ву для вида предпринимательской деятельности "оказание ветеринарных услуг"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К2ву = Кд x </w:t>
      </w:r>
      <w:proofErr w:type="spellStart"/>
      <w:r w:rsidRPr="00606893">
        <w:t>Кч</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r w:rsidRPr="00606893">
        <w:t>Кч</w:t>
      </w:r>
      <w:proofErr w:type="spellEnd"/>
      <w:r w:rsidRPr="00606893">
        <w:t xml:space="preserve"> - коэффициент, учитывающий численность работников.</w:t>
      </w:r>
    </w:p>
    <w:p w:rsidR="00606893" w:rsidRPr="00606893" w:rsidRDefault="00606893">
      <w:pPr>
        <w:pStyle w:val="ConsPlusNormal"/>
        <w:spacing w:before="220"/>
        <w:ind w:firstLine="540"/>
        <w:jc w:val="both"/>
      </w:pPr>
      <w:r w:rsidRPr="00606893">
        <w:t xml:space="preserve">Для исчисления суммы единого налога используются следующие значения </w:t>
      </w:r>
      <w:proofErr w:type="spellStart"/>
      <w:r w:rsidRPr="00606893">
        <w:t>Кч</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Численность работников</w:t>
            </w:r>
          </w:p>
        </w:tc>
        <w:tc>
          <w:tcPr>
            <w:tcW w:w="1191" w:type="dxa"/>
          </w:tcPr>
          <w:p w:rsidR="00606893" w:rsidRPr="00606893" w:rsidRDefault="00606893">
            <w:pPr>
              <w:pStyle w:val="ConsPlusNormal"/>
              <w:jc w:val="center"/>
            </w:pPr>
            <w:proofErr w:type="spellStart"/>
            <w:r w:rsidRPr="00606893">
              <w:t>Кч</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До 5 человек включительно</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Свыше 5 до 10 человек включительно</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Свыше 10 до 20 человек включительно</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r w:rsidRPr="00606893">
              <w:t>Свыше 20 человек</w:t>
            </w:r>
          </w:p>
        </w:tc>
        <w:tc>
          <w:tcPr>
            <w:tcW w:w="1191" w:type="dxa"/>
          </w:tcPr>
          <w:p w:rsidR="00606893" w:rsidRPr="00606893" w:rsidRDefault="00606893">
            <w:pPr>
              <w:pStyle w:val="ConsPlusNormal"/>
              <w:jc w:val="center"/>
            </w:pPr>
            <w:r w:rsidRPr="00606893">
              <w:t>0,7</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3. Корректирующий коэффициент К2то для вида предпринимательской деятельности "оказание услуг по ремонту, техническому обслуживанию и мойке автотранспортных средств"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К2то = Кд x </w:t>
      </w:r>
      <w:proofErr w:type="spellStart"/>
      <w:r w:rsidRPr="00606893">
        <w:t>Кчр</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r w:rsidRPr="00606893">
        <w:t>Кчр</w:t>
      </w:r>
      <w:proofErr w:type="spellEnd"/>
      <w:r w:rsidRPr="00606893">
        <w:t xml:space="preserve"> - коэффициент, учитывающий численность работников.</w:t>
      </w:r>
    </w:p>
    <w:p w:rsidR="00606893" w:rsidRPr="00606893" w:rsidRDefault="00606893">
      <w:pPr>
        <w:pStyle w:val="ConsPlusNormal"/>
        <w:spacing w:before="220"/>
        <w:ind w:firstLine="540"/>
        <w:jc w:val="both"/>
      </w:pPr>
      <w:r w:rsidRPr="00606893">
        <w:lastRenderedPageBreak/>
        <w:t xml:space="preserve">Для исчисления суммы единого налога используются следующие значения </w:t>
      </w:r>
      <w:proofErr w:type="spellStart"/>
      <w:r w:rsidRPr="00606893">
        <w:t>Кчр</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Численность работников</w:t>
            </w:r>
          </w:p>
        </w:tc>
        <w:tc>
          <w:tcPr>
            <w:tcW w:w="1191" w:type="dxa"/>
          </w:tcPr>
          <w:p w:rsidR="00606893" w:rsidRPr="00606893" w:rsidRDefault="00606893">
            <w:pPr>
              <w:pStyle w:val="ConsPlusNormal"/>
              <w:jc w:val="center"/>
            </w:pPr>
            <w:proofErr w:type="spellStart"/>
            <w:r w:rsidRPr="00606893">
              <w:t>Кчр</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До 5 человек включительно</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Свыше 5 до 10 человек включительно</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Свыше 10 до 30 человек включительно</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r w:rsidRPr="00606893">
              <w:t>Свыше 30 человек</w:t>
            </w:r>
          </w:p>
        </w:tc>
        <w:tc>
          <w:tcPr>
            <w:tcW w:w="1191" w:type="dxa"/>
          </w:tcPr>
          <w:p w:rsidR="00606893" w:rsidRPr="00606893" w:rsidRDefault="00606893">
            <w:pPr>
              <w:pStyle w:val="ConsPlusNormal"/>
              <w:jc w:val="center"/>
            </w:pPr>
            <w:r w:rsidRPr="00606893">
              <w:t>0,7</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4. Корректирующий коэффициент К2ст для вида предпринимательской деятельности "оказание услуг по хранению автотранспортных средств на платных стоянках"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К2ст = Кд x </w:t>
      </w:r>
      <w:proofErr w:type="spellStart"/>
      <w:proofErr w:type="gramStart"/>
      <w:r w:rsidRPr="00606893">
        <w:t>Кз</w:t>
      </w:r>
      <w:proofErr w:type="spellEnd"/>
      <w:proofErr w:type="gramEnd"/>
      <w:r w:rsidRPr="00606893">
        <w:t xml:space="preserve"> x Кс,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proofErr w:type="gramStart"/>
      <w:r w:rsidRPr="00606893">
        <w:t>Кз</w:t>
      </w:r>
      <w:proofErr w:type="spellEnd"/>
      <w:proofErr w:type="gramEnd"/>
      <w:r w:rsidRPr="00606893">
        <w:t xml:space="preserve"> - коэффициент зонирования;</w:t>
      </w:r>
    </w:p>
    <w:p w:rsidR="00606893" w:rsidRPr="00606893" w:rsidRDefault="00606893">
      <w:pPr>
        <w:pStyle w:val="ConsPlusNormal"/>
        <w:spacing w:before="220"/>
        <w:ind w:firstLine="540"/>
        <w:jc w:val="both"/>
      </w:pPr>
      <w:r w:rsidRPr="00606893">
        <w:t>Кс - коэффициент, учитывающий фактор сезонности.</w:t>
      </w:r>
    </w:p>
    <w:p w:rsidR="00606893" w:rsidRPr="00606893" w:rsidRDefault="00606893">
      <w:pPr>
        <w:pStyle w:val="ConsPlusNormal"/>
        <w:spacing w:before="220"/>
        <w:ind w:firstLine="540"/>
        <w:jc w:val="both"/>
      </w:pPr>
      <w:r w:rsidRPr="00606893">
        <w:t xml:space="preserve">Для исчисления суммы единого налога используются следующие значения </w:t>
      </w:r>
      <w:proofErr w:type="spellStart"/>
      <w:proofErr w:type="gramStart"/>
      <w:r w:rsidRPr="00606893">
        <w:t>Кз</w:t>
      </w:r>
      <w:proofErr w:type="spellEnd"/>
      <w:proofErr w:type="gramEnd"/>
      <w:r w:rsidRPr="00606893">
        <w:t xml:space="preserve"> и Кс:</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 xml:space="preserve">Зона (описание границ зон может быть приведено в </w:t>
            </w:r>
            <w:hyperlink w:anchor="P529" w:history="1">
              <w:r w:rsidRPr="00606893">
                <w:t>приложении N 3</w:t>
              </w:r>
            </w:hyperlink>
            <w:r w:rsidRPr="00606893">
              <w:t xml:space="preserve"> к настоящему Решению &lt;*&gt;)</w:t>
            </w:r>
          </w:p>
        </w:tc>
        <w:tc>
          <w:tcPr>
            <w:tcW w:w="1191" w:type="dxa"/>
          </w:tcPr>
          <w:p w:rsidR="00606893" w:rsidRPr="00606893" w:rsidRDefault="00606893">
            <w:pPr>
              <w:pStyle w:val="ConsPlusNormal"/>
              <w:jc w:val="center"/>
            </w:pPr>
            <w:proofErr w:type="spellStart"/>
            <w:proofErr w:type="gramStart"/>
            <w:r w:rsidRPr="00606893">
              <w:t>Кз</w:t>
            </w:r>
            <w:proofErr w:type="spellEnd"/>
            <w:proofErr w:type="gram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Зона 1</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Зона 2</w:t>
            </w:r>
          </w:p>
        </w:tc>
        <w:tc>
          <w:tcPr>
            <w:tcW w:w="1191" w:type="dxa"/>
          </w:tcPr>
          <w:p w:rsidR="00606893" w:rsidRPr="00606893" w:rsidRDefault="00606893">
            <w:pPr>
              <w:pStyle w:val="ConsPlusNormal"/>
              <w:jc w:val="center"/>
            </w:pPr>
            <w:r w:rsidRPr="00606893">
              <w:t>0,95</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Зона 3</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r w:rsidRPr="00606893">
              <w:t>Зона 4</w:t>
            </w:r>
          </w:p>
        </w:tc>
        <w:tc>
          <w:tcPr>
            <w:tcW w:w="1191" w:type="dxa"/>
          </w:tcPr>
          <w:p w:rsidR="00606893" w:rsidRPr="00606893" w:rsidRDefault="00606893">
            <w:pPr>
              <w:pStyle w:val="ConsPlusNormal"/>
              <w:jc w:val="center"/>
            </w:pPr>
            <w:r w:rsidRPr="00606893">
              <w:t>0,85</w:t>
            </w:r>
          </w:p>
        </w:tc>
      </w:tr>
      <w:tr w:rsidR="00606893" w:rsidRPr="00606893">
        <w:tc>
          <w:tcPr>
            <w:tcW w:w="510" w:type="dxa"/>
          </w:tcPr>
          <w:p w:rsidR="00606893" w:rsidRPr="00606893" w:rsidRDefault="00606893">
            <w:pPr>
              <w:pStyle w:val="ConsPlusNormal"/>
              <w:jc w:val="center"/>
            </w:pPr>
            <w:r w:rsidRPr="00606893">
              <w:t>5</w:t>
            </w:r>
          </w:p>
        </w:tc>
        <w:tc>
          <w:tcPr>
            <w:tcW w:w="7200" w:type="dxa"/>
          </w:tcPr>
          <w:p w:rsidR="00606893" w:rsidRPr="00606893" w:rsidRDefault="00606893">
            <w:pPr>
              <w:pStyle w:val="ConsPlusNormal"/>
            </w:pPr>
            <w:r w:rsidRPr="00606893">
              <w:t>Зона 5</w:t>
            </w:r>
          </w:p>
        </w:tc>
        <w:tc>
          <w:tcPr>
            <w:tcW w:w="1191" w:type="dxa"/>
          </w:tcPr>
          <w:p w:rsidR="00606893" w:rsidRPr="00606893" w:rsidRDefault="00606893">
            <w:pPr>
              <w:pStyle w:val="ConsPlusNormal"/>
              <w:jc w:val="center"/>
            </w:pPr>
            <w:r w:rsidRPr="00606893">
              <w:t>0,8</w:t>
            </w:r>
          </w:p>
        </w:tc>
      </w:tr>
    </w:tbl>
    <w:p w:rsidR="00606893" w:rsidRPr="00606893" w:rsidRDefault="006068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Календарный период</w:t>
            </w:r>
          </w:p>
        </w:tc>
        <w:tc>
          <w:tcPr>
            <w:tcW w:w="1191" w:type="dxa"/>
          </w:tcPr>
          <w:p w:rsidR="00606893" w:rsidRPr="00606893" w:rsidRDefault="00606893">
            <w:pPr>
              <w:pStyle w:val="ConsPlusNormal"/>
              <w:jc w:val="center"/>
            </w:pPr>
            <w:r w:rsidRPr="00606893">
              <w:t>Кс</w:t>
            </w:r>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Летний период (с апреля по сентябрь включительно)</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Зимний период (с октября по ма</w:t>
            </w:r>
            <w:proofErr w:type="gramStart"/>
            <w:r w:rsidRPr="00606893">
              <w:t>рт вкл</w:t>
            </w:r>
            <w:proofErr w:type="gramEnd"/>
            <w:r w:rsidRPr="00606893">
              <w:t>ючительно)</w:t>
            </w:r>
          </w:p>
        </w:tc>
        <w:tc>
          <w:tcPr>
            <w:tcW w:w="1191" w:type="dxa"/>
          </w:tcPr>
          <w:p w:rsidR="00606893" w:rsidRPr="00606893" w:rsidRDefault="00606893">
            <w:pPr>
              <w:pStyle w:val="ConsPlusNormal"/>
              <w:jc w:val="center"/>
            </w:pPr>
            <w:r w:rsidRPr="00606893">
              <w:t>0,9</w:t>
            </w:r>
          </w:p>
        </w:tc>
      </w:tr>
    </w:tbl>
    <w:p w:rsidR="00606893" w:rsidRPr="00606893" w:rsidRDefault="00606893">
      <w:pPr>
        <w:pStyle w:val="ConsPlusNormal"/>
        <w:jc w:val="both"/>
      </w:pPr>
    </w:p>
    <w:p w:rsidR="00606893" w:rsidRPr="00606893" w:rsidRDefault="00606893">
      <w:pPr>
        <w:pStyle w:val="ConsPlusNormal"/>
        <w:ind w:firstLine="540"/>
        <w:jc w:val="both"/>
      </w:pPr>
      <w:r w:rsidRPr="00606893">
        <w:t>5. Корректирующий коэффициент К2ту для вида предпринимательской деятельности "оказание автотранспортных услуг по перевозке пассажиров" устанавливается в зависимости от количества посадочных мест:</w:t>
      </w:r>
    </w:p>
    <w:p w:rsidR="00606893" w:rsidRPr="00606893" w:rsidRDefault="006068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Количество посадочных мест</w:t>
            </w:r>
          </w:p>
        </w:tc>
        <w:tc>
          <w:tcPr>
            <w:tcW w:w="1191" w:type="dxa"/>
          </w:tcPr>
          <w:p w:rsidR="00606893" w:rsidRPr="00606893" w:rsidRDefault="00606893">
            <w:pPr>
              <w:pStyle w:val="ConsPlusNormal"/>
              <w:jc w:val="center"/>
            </w:pPr>
            <w:r w:rsidRPr="00606893">
              <w:t>К2ту</w:t>
            </w:r>
          </w:p>
        </w:tc>
      </w:tr>
      <w:tr w:rsidR="00606893" w:rsidRPr="00606893">
        <w:tc>
          <w:tcPr>
            <w:tcW w:w="510" w:type="dxa"/>
          </w:tcPr>
          <w:p w:rsidR="00606893" w:rsidRPr="00606893" w:rsidRDefault="00606893">
            <w:pPr>
              <w:pStyle w:val="ConsPlusNormal"/>
              <w:jc w:val="center"/>
            </w:pPr>
            <w:r w:rsidRPr="00606893">
              <w:lastRenderedPageBreak/>
              <w:t>1</w:t>
            </w:r>
          </w:p>
        </w:tc>
        <w:tc>
          <w:tcPr>
            <w:tcW w:w="7200" w:type="dxa"/>
          </w:tcPr>
          <w:p w:rsidR="00606893" w:rsidRPr="00606893" w:rsidRDefault="00606893">
            <w:pPr>
              <w:pStyle w:val="ConsPlusNormal"/>
            </w:pPr>
            <w:r w:rsidRPr="00606893">
              <w:t>До 15 посадочных ме</w:t>
            </w:r>
            <w:proofErr w:type="gramStart"/>
            <w:r w:rsidRPr="00606893">
              <w:t>ст вкл</w:t>
            </w:r>
            <w:proofErr w:type="gramEnd"/>
            <w:r w:rsidRPr="00606893">
              <w:t>ючительно</w:t>
            </w:r>
          </w:p>
        </w:tc>
        <w:tc>
          <w:tcPr>
            <w:tcW w:w="1191" w:type="dxa"/>
          </w:tcPr>
          <w:p w:rsidR="00606893" w:rsidRPr="00606893" w:rsidRDefault="00606893">
            <w:pPr>
              <w:pStyle w:val="ConsPlusNormal"/>
              <w:jc w:val="center"/>
            </w:pPr>
            <w:r w:rsidRPr="00606893">
              <w:t>0,5</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От 16 до 20 посадочных ме</w:t>
            </w:r>
            <w:proofErr w:type="gramStart"/>
            <w:r w:rsidRPr="00606893">
              <w:t>ст вкл</w:t>
            </w:r>
            <w:proofErr w:type="gramEnd"/>
            <w:r w:rsidRPr="00606893">
              <w:t>ючительно</w:t>
            </w:r>
          </w:p>
        </w:tc>
        <w:tc>
          <w:tcPr>
            <w:tcW w:w="1191" w:type="dxa"/>
          </w:tcPr>
          <w:p w:rsidR="00606893" w:rsidRPr="00606893" w:rsidRDefault="00606893">
            <w:pPr>
              <w:pStyle w:val="ConsPlusNormal"/>
              <w:jc w:val="center"/>
            </w:pPr>
            <w:r w:rsidRPr="00606893">
              <w:t>0,27</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От 21 до 39 посадочных ме</w:t>
            </w:r>
            <w:proofErr w:type="gramStart"/>
            <w:r w:rsidRPr="00606893">
              <w:t>ст вкл</w:t>
            </w:r>
            <w:proofErr w:type="gramEnd"/>
            <w:r w:rsidRPr="00606893">
              <w:t>ючительно</w:t>
            </w:r>
          </w:p>
        </w:tc>
        <w:tc>
          <w:tcPr>
            <w:tcW w:w="1191" w:type="dxa"/>
          </w:tcPr>
          <w:p w:rsidR="00606893" w:rsidRPr="00606893" w:rsidRDefault="00606893">
            <w:pPr>
              <w:pStyle w:val="ConsPlusNormal"/>
              <w:jc w:val="center"/>
            </w:pPr>
            <w:r w:rsidRPr="00606893">
              <w:t>0,21</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r w:rsidRPr="00606893">
              <w:t>От 40 до 45 посадочных ме</w:t>
            </w:r>
            <w:proofErr w:type="gramStart"/>
            <w:r w:rsidRPr="00606893">
              <w:t>ст вкл</w:t>
            </w:r>
            <w:proofErr w:type="gramEnd"/>
            <w:r w:rsidRPr="00606893">
              <w:t>ючительно</w:t>
            </w:r>
          </w:p>
        </w:tc>
        <w:tc>
          <w:tcPr>
            <w:tcW w:w="1191" w:type="dxa"/>
          </w:tcPr>
          <w:p w:rsidR="00606893" w:rsidRPr="00606893" w:rsidRDefault="00606893">
            <w:pPr>
              <w:pStyle w:val="ConsPlusNormal"/>
              <w:jc w:val="center"/>
            </w:pPr>
            <w:r w:rsidRPr="00606893">
              <w:t>0,12</w:t>
            </w:r>
          </w:p>
        </w:tc>
      </w:tr>
      <w:tr w:rsidR="00606893" w:rsidRPr="00606893">
        <w:tc>
          <w:tcPr>
            <w:tcW w:w="510" w:type="dxa"/>
          </w:tcPr>
          <w:p w:rsidR="00606893" w:rsidRPr="00606893" w:rsidRDefault="00606893">
            <w:pPr>
              <w:pStyle w:val="ConsPlusNormal"/>
              <w:jc w:val="center"/>
            </w:pPr>
            <w:r w:rsidRPr="00606893">
              <w:t>5</w:t>
            </w:r>
          </w:p>
        </w:tc>
        <w:tc>
          <w:tcPr>
            <w:tcW w:w="7200" w:type="dxa"/>
          </w:tcPr>
          <w:p w:rsidR="00606893" w:rsidRPr="00606893" w:rsidRDefault="00606893">
            <w:pPr>
              <w:pStyle w:val="ConsPlusNormal"/>
            </w:pPr>
            <w:r w:rsidRPr="00606893">
              <w:t>От 46 посадочных мест</w:t>
            </w:r>
          </w:p>
        </w:tc>
        <w:tc>
          <w:tcPr>
            <w:tcW w:w="1191" w:type="dxa"/>
          </w:tcPr>
          <w:p w:rsidR="00606893" w:rsidRPr="00606893" w:rsidRDefault="00606893">
            <w:pPr>
              <w:pStyle w:val="ConsPlusNormal"/>
              <w:jc w:val="center"/>
            </w:pPr>
            <w:r w:rsidRPr="00606893">
              <w:t>0,11</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Для вида деятельности "оказание автотранспортных услуг по перевозке грузов" К2ту устанавливается в размере 1,0.</w:t>
      </w:r>
    </w:p>
    <w:p w:rsidR="00606893" w:rsidRPr="00606893" w:rsidRDefault="00606893">
      <w:pPr>
        <w:pStyle w:val="ConsPlusNormal"/>
        <w:spacing w:before="220"/>
        <w:ind w:firstLine="540"/>
        <w:jc w:val="both"/>
      </w:pPr>
      <w:r w:rsidRPr="00606893">
        <w:t>6. 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К2рт = Кд x Ка x </w:t>
      </w:r>
      <w:proofErr w:type="spellStart"/>
      <w:r w:rsidRPr="00606893">
        <w:t>Кптз</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r w:rsidRPr="00606893">
        <w:t>Ка - коэффициент, учитывающий особенности ассортимента товарных групп;</w:t>
      </w:r>
    </w:p>
    <w:p w:rsidR="00606893" w:rsidRPr="00606893" w:rsidRDefault="00606893">
      <w:pPr>
        <w:pStyle w:val="ConsPlusNormal"/>
        <w:spacing w:before="220"/>
        <w:ind w:firstLine="540"/>
        <w:jc w:val="both"/>
      </w:pPr>
      <w:proofErr w:type="spellStart"/>
      <w:r w:rsidRPr="00606893">
        <w:t>Кптз</w:t>
      </w:r>
      <w:proofErr w:type="spellEnd"/>
      <w:r w:rsidRPr="00606893">
        <w:t xml:space="preserve"> - коэффициент, учитывающий площадь торгового зала.</w:t>
      </w:r>
    </w:p>
    <w:p w:rsidR="00606893" w:rsidRPr="00606893" w:rsidRDefault="00606893">
      <w:pPr>
        <w:pStyle w:val="ConsPlusNormal"/>
        <w:spacing w:before="220"/>
        <w:ind w:firstLine="540"/>
        <w:jc w:val="both"/>
      </w:pPr>
      <w:r w:rsidRPr="00606893">
        <w:t>Корректирующий коэффициент К2рт 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К2рт = Кд x Ка x </w:t>
      </w:r>
      <w:proofErr w:type="spellStart"/>
      <w:r w:rsidRPr="00606893">
        <w:t>Кптм</w:t>
      </w:r>
      <w:proofErr w:type="spellEnd"/>
      <w:r w:rsidRPr="00606893">
        <w:t xml:space="preserve"> x </w:t>
      </w:r>
      <w:proofErr w:type="spellStart"/>
      <w:r w:rsidRPr="00606893">
        <w:t>Кт</w:t>
      </w:r>
      <w:proofErr w:type="spellEnd"/>
      <w:r w:rsidRPr="00606893">
        <w:t xml:space="preserve"> x </w:t>
      </w:r>
      <w:proofErr w:type="spellStart"/>
      <w:r w:rsidRPr="00606893">
        <w:t>Кст</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r w:rsidRPr="00606893">
        <w:t>Ка - коэффициент, учитывающий особенности ассортимента товарных групп;</w:t>
      </w:r>
    </w:p>
    <w:p w:rsidR="00606893" w:rsidRPr="00606893" w:rsidRDefault="00606893">
      <w:pPr>
        <w:pStyle w:val="ConsPlusNormal"/>
        <w:spacing w:before="220"/>
        <w:ind w:firstLine="540"/>
        <w:jc w:val="both"/>
      </w:pPr>
      <w:proofErr w:type="spellStart"/>
      <w:r w:rsidRPr="00606893">
        <w:t>Кптм</w:t>
      </w:r>
      <w:proofErr w:type="spellEnd"/>
      <w:r w:rsidRPr="00606893">
        <w:t xml:space="preserve"> - коэффициент, учитывающий площадь торгового места;</w:t>
      </w:r>
    </w:p>
    <w:p w:rsidR="00606893" w:rsidRPr="00606893" w:rsidRDefault="00606893">
      <w:pPr>
        <w:pStyle w:val="ConsPlusNormal"/>
        <w:spacing w:before="220"/>
        <w:ind w:firstLine="540"/>
        <w:jc w:val="both"/>
      </w:pPr>
      <w:proofErr w:type="spellStart"/>
      <w:r w:rsidRPr="00606893">
        <w:t>Кт</w:t>
      </w:r>
      <w:proofErr w:type="spellEnd"/>
      <w:r w:rsidRPr="00606893">
        <w:t xml:space="preserve"> - коэффициент, учитывающий тип объекта;</w:t>
      </w:r>
    </w:p>
    <w:p w:rsidR="00606893" w:rsidRPr="00606893" w:rsidRDefault="00606893">
      <w:pPr>
        <w:pStyle w:val="ConsPlusNormal"/>
        <w:spacing w:before="220"/>
        <w:ind w:firstLine="540"/>
        <w:jc w:val="both"/>
      </w:pPr>
      <w:proofErr w:type="spellStart"/>
      <w:r w:rsidRPr="00606893">
        <w:t>Кст</w:t>
      </w:r>
      <w:proofErr w:type="spellEnd"/>
      <w:r w:rsidRPr="00606893">
        <w:t xml:space="preserve"> - коэффициент, учитывающий фактор сезонности (для розничной торговли, осуществляемой на открытой площадке).</w:t>
      </w:r>
    </w:p>
    <w:p w:rsidR="00606893" w:rsidRPr="00606893" w:rsidRDefault="00606893">
      <w:pPr>
        <w:pStyle w:val="ConsPlusNormal"/>
        <w:spacing w:before="220"/>
        <w:ind w:firstLine="540"/>
        <w:jc w:val="both"/>
      </w:pPr>
      <w:r w:rsidRPr="00606893">
        <w:t xml:space="preserve">Для исчисления суммы единого налога используются следующие значения Ка, </w:t>
      </w:r>
      <w:proofErr w:type="spellStart"/>
      <w:r w:rsidRPr="00606893">
        <w:t>Кптз</w:t>
      </w:r>
      <w:proofErr w:type="spellEnd"/>
      <w:r w:rsidRPr="00606893">
        <w:t xml:space="preserve">, </w:t>
      </w:r>
      <w:proofErr w:type="spellStart"/>
      <w:r w:rsidRPr="00606893">
        <w:t>Кптм</w:t>
      </w:r>
      <w:proofErr w:type="spellEnd"/>
      <w:r w:rsidRPr="00606893">
        <w:t xml:space="preserve">, </w:t>
      </w:r>
      <w:proofErr w:type="spellStart"/>
      <w:r w:rsidRPr="00606893">
        <w:t>Кт</w:t>
      </w:r>
      <w:proofErr w:type="spellEnd"/>
      <w:r w:rsidRPr="00606893">
        <w:t xml:space="preserve">, </w:t>
      </w:r>
      <w:proofErr w:type="spellStart"/>
      <w:r w:rsidRPr="00606893">
        <w:t>Кст</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Товарная группа</w:t>
            </w:r>
          </w:p>
        </w:tc>
        <w:tc>
          <w:tcPr>
            <w:tcW w:w="1191" w:type="dxa"/>
          </w:tcPr>
          <w:p w:rsidR="00606893" w:rsidRPr="00606893" w:rsidRDefault="00606893">
            <w:pPr>
              <w:pStyle w:val="ConsPlusNormal"/>
              <w:jc w:val="center"/>
            </w:pPr>
            <w:r w:rsidRPr="00606893">
              <w:t>Ка</w:t>
            </w:r>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 xml:space="preserve">Товары для детей: 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 </w:t>
            </w:r>
            <w:proofErr w:type="gramStart"/>
            <w:r w:rsidRPr="00606893">
              <w:t xml:space="preserve">швейные изделия, в том числе изделия из натуральных овчины и кролика (включая изделия из натуральных овчины и кролика с </w:t>
            </w:r>
            <w:r w:rsidRPr="00606893">
              <w:lastRenderedPageBreak/>
              <w:t>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606893">
              <w:t xml:space="preserve"> </w:t>
            </w:r>
            <w:proofErr w:type="gramStart"/>
            <w:r w:rsidRPr="00606893">
              <w:t xml:space="preserve">натуральной кожи и натурального меха, кроме натуральных овчины и кролика; обувь (за исключением спортивной): пинетки, </w:t>
            </w:r>
            <w:proofErr w:type="spellStart"/>
            <w:r w:rsidRPr="00606893">
              <w:t>гусариковая</w:t>
            </w:r>
            <w:proofErr w:type="spellEnd"/>
            <w:r w:rsidRPr="00606893">
              <w:t xml:space="preserve">, дошкольная, школьная; валяная; резиновая: </w:t>
            </w:r>
            <w:proofErr w:type="spellStart"/>
            <w:r w:rsidRPr="00606893">
              <w:t>малодетская</w:t>
            </w:r>
            <w:proofErr w:type="spellEnd"/>
            <w:r w:rsidRPr="00606893">
              <w:t>, детская, школьная; подгузники; кровати детские, матрацы детские; коляски; игрушки, за исключением мягких</w:t>
            </w:r>
            <w:proofErr w:type="gramEnd"/>
          </w:p>
        </w:tc>
        <w:tc>
          <w:tcPr>
            <w:tcW w:w="1191" w:type="dxa"/>
          </w:tcPr>
          <w:p w:rsidR="00606893" w:rsidRPr="00606893" w:rsidRDefault="00606893">
            <w:pPr>
              <w:pStyle w:val="ConsPlusNormal"/>
              <w:jc w:val="center"/>
            </w:pPr>
            <w:r w:rsidRPr="00606893">
              <w:lastRenderedPageBreak/>
              <w:t>0,7</w:t>
            </w:r>
          </w:p>
        </w:tc>
      </w:tr>
      <w:tr w:rsidR="00606893" w:rsidRPr="00606893">
        <w:tc>
          <w:tcPr>
            <w:tcW w:w="510" w:type="dxa"/>
          </w:tcPr>
          <w:p w:rsidR="00606893" w:rsidRPr="00606893" w:rsidRDefault="00606893">
            <w:pPr>
              <w:pStyle w:val="ConsPlusNormal"/>
              <w:jc w:val="center"/>
            </w:pPr>
            <w:r w:rsidRPr="00606893">
              <w:lastRenderedPageBreak/>
              <w:t>2</w:t>
            </w:r>
          </w:p>
        </w:tc>
        <w:tc>
          <w:tcPr>
            <w:tcW w:w="7200" w:type="dxa"/>
          </w:tcPr>
          <w:p w:rsidR="00606893" w:rsidRPr="00606893" w:rsidRDefault="00606893">
            <w:pPr>
              <w:pStyle w:val="ConsPlusNormal"/>
            </w:pPr>
            <w:r w:rsidRPr="00606893">
              <w:t>Изделия народно-художественных промыслов и декоративно-прикладного искусства</w:t>
            </w:r>
          </w:p>
        </w:tc>
        <w:tc>
          <w:tcPr>
            <w:tcW w:w="1191" w:type="dxa"/>
          </w:tcPr>
          <w:p w:rsidR="00606893" w:rsidRPr="00606893" w:rsidRDefault="00606893">
            <w:pPr>
              <w:pStyle w:val="ConsPlusNormal"/>
              <w:jc w:val="center"/>
            </w:pPr>
            <w:r w:rsidRPr="00606893">
              <w:t>0,7</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Лекарственные средства и изделия медицинского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 лекарственные средства, изготовленные в аптечном учреждении</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proofErr w:type="gramStart"/>
            <w:r w:rsidRPr="00606893">
              <w:t xml:space="preserve">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606893">
              <w:t>пастрома</w:t>
            </w:r>
            <w:proofErr w:type="spellEnd"/>
            <w:r w:rsidRPr="00606893">
              <w:t>, филей); свинина и говядина запеченные; консервы (ветчина, бекон, карбонад, язык заливной);</w:t>
            </w:r>
            <w:proofErr w:type="gramEnd"/>
            <w:r w:rsidRPr="00606893">
              <w:t xml:space="preserve"> </w:t>
            </w:r>
            <w:proofErr w:type="gramStart"/>
            <w:r w:rsidRPr="00606893">
              <w:t xml:space="preserve">море, рыбопродукты: икра осетровых и лососевых рыб; белорыбица, лосось балтийский, осетровые (белуга, </w:t>
            </w:r>
            <w:proofErr w:type="spellStart"/>
            <w:r w:rsidRPr="00606893">
              <w:t>бестер</w:t>
            </w:r>
            <w:proofErr w:type="spellEnd"/>
            <w:r w:rsidRPr="00606893">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606893">
              <w:t>семужного</w:t>
            </w:r>
            <w:proofErr w:type="spellEnd"/>
            <w:r w:rsidRPr="00606893">
              <w:t xml:space="preserve"> посола; спинка кеты, чавычи и </w:t>
            </w:r>
            <w:proofErr w:type="spellStart"/>
            <w:r w:rsidRPr="00606893">
              <w:t>кижуча</w:t>
            </w:r>
            <w:proofErr w:type="spellEnd"/>
            <w:r w:rsidRPr="00606893">
              <w:t xml:space="preserve"> холодного копчения, теши кеты и </w:t>
            </w:r>
            <w:proofErr w:type="spellStart"/>
            <w:r w:rsidRPr="00606893">
              <w:t>боковинка</w:t>
            </w:r>
            <w:proofErr w:type="spellEnd"/>
            <w:r w:rsidRPr="00606893">
              <w:t xml:space="preserve"> чавычи холодного копчения, спинка муксуна, омуля, сига сибирского и амурского, </w:t>
            </w:r>
            <w:proofErr w:type="spellStart"/>
            <w:r w:rsidRPr="00606893">
              <w:t>чира</w:t>
            </w:r>
            <w:proofErr w:type="spellEnd"/>
            <w:r w:rsidRPr="00606893">
              <w:t xml:space="preserve"> холодного копчения;</w:t>
            </w:r>
            <w:proofErr w:type="gramEnd"/>
            <w:r w:rsidRPr="00606893">
              <w:t xml:space="preserve"> </w:t>
            </w:r>
            <w:proofErr w:type="gramStart"/>
            <w:r w:rsidRPr="00606893">
              <w:t>пресервы филе-ломтики лосося дальневосточного; мясо крабов и наборы отдельных конечностей крабов варено-мороженых; лангусты))</w:t>
            </w:r>
            <w:proofErr w:type="gramEnd"/>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5</w:t>
            </w:r>
          </w:p>
        </w:tc>
        <w:tc>
          <w:tcPr>
            <w:tcW w:w="7200" w:type="dxa"/>
          </w:tcPr>
          <w:p w:rsidR="00606893" w:rsidRPr="00606893" w:rsidRDefault="00606893">
            <w:pPr>
              <w:pStyle w:val="ConsPlusNormal"/>
            </w:pPr>
            <w:r w:rsidRPr="00606893">
              <w:t>Периодические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эротического характера</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6</w:t>
            </w:r>
          </w:p>
        </w:tc>
        <w:tc>
          <w:tcPr>
            <w:tcW w:w="7200" w:type="dxa"/>
          </w:tcPr>
          <w:p w:rsidR="00606893" w:rsidRPr="00606893" w:rsidRDefault="00606893">
            <w:pPr>
              <w:pStyle w:val="ConsPlusNormal"/>
            </w:pPr>
            <w:r w:rsidRPr="00606893">
              <w:t>Садово-огородный инвентарь</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7</w:t>
            </w:r>
          </w:p>
        </w:tc>
        <w:tc>
          <w:tcPr>
            <w:tcW w:w="7200" w:type="dxa"/>
          </w:tcPr>
          <w:p w:rsidR="00606893" w:rsidRPr="00606893" w:rsidRDefault="00606893">
            <w:pPr>
              <w:pStyle w:val="ConsPlusNormal"/>
            </w:pPr>
            <w:r w:rsidRPr="00606893">
              <w:t>Корм для животных, птиц и рыб</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8</w:t>
            </w:r>
          </w:p>
        </w:tc>
        <w:tc>
          <w:tcPr>
            <w:tcW w:w="7200" w:type="dxa"/>
          </w:tcPr>
          <w:p w:rsidR="00606893" w:rsidRPr="00606893" w:rsidRDefault="00606893">
            <w:pPr>
              <w:pStyle w:val="ConsPlusNormal"/>
            </w:pPr>
            <w:r w:rsidRPr="00606893">
              <w:t>Канцтовары, школьно-письменные принадлежности</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9</w:t>
            </w:r>
          </w:p>
        </w:tc>
        <w:tc>
          <w:tcPr>
            <w:tcW w:w="7200" w:type="dxa"/>
          </w:tcPr>
          <w:p w:rsidR="00606893" w:rsidRPr="00606893" w:rsidRDefault="00606893">
            <w:pPr>
              <w:pStyle w:val="ConsPlusNormal"/>
            </w:pPr>
            <w:r w:rsidRPr="00606893">
              <w:t>Иные товары</w:t>
            </w:r>
          </w:p>
        </w:tc>
        <w:tc>
          <w:tcPr>
            <w:tcW w:w="1191" w:type="dxa"/>
          </w:tcPr>
          <w:p w:rsidR="00606893" w:rsidRPr="00606893" w:rsidRDefault="00606893">
            <w:pPr>
              <w:pStyle w:val="ConsPlusNormal"/>
              <w:jc w:val="center"/>
            </w:pPr>
            <w:r w:rsidRPr="00606893">
              <w:t>1,0</w:t>
            </w:r>
          </w:p>
        </w:tc>
      </w:tr>
    </w:tbl>
    <w:p w:rsidR="00606893" w:rsidRPr="00606893" w:rsidRDefault="006068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Площадь торгового зала</w:t>
            </w:r>
          </w:p>
        </w:tc>
        <w:tc>
          <w:tcPr>
            <w:tcW w:w="1191" w:type="dxa"/>
          </w:tcPr>
          <w:p w:rsidR="00606893" w:rsidRPr="00606893" w:rsidRDefault="00606893">
            <w:pPr>
              <w:pStyle w:val="ConsPlusNormal"/>
              <w:jc w:val="center"/>
            </w:pPr>
            <w:proofErr w:type="spellStart"/>
            <w:r w:rsidRPr="00606893">
              <w:t>Кптз</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 xml:space="preserve">До 20 </w:t>
            </w:r>
            <w:proofErr w:type="spellStart"/>
            <w:r w:rsidRPr="00606893">
              <w:t>кв</w:t>
            </w:r>
            <w:proofErr w:type="gramStart"/>
            <w:r w:rsidRPr="00606893">
              <w:t>.м</w:t>
            </w:r>
            <w:proofErr w:type="spellEnd"/>
            <w:proofErr w:type="gramEnd"/>
            <w:r w:rsidRPr="00606893">
              <w:t xml:space="preserve"> включительно</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lastRenderedPageBreak/>
              <w:t>2</w:t>
            </w:r>
          </w:p>
        </w:tc>
        <w:tc>
          <w:tcPr>
            <w:tcW w:w="7200" w:type="dxa"/>
          </w:tcPr>
          <w:p w:rsidR="00606893" w:rsidRPr="00606893" w:rsidRDefault="00606893">
            <w:pPr>
              <w:pStyle w:val="ConsPlusNormal"/>
            </w:pPr>
            <w:r w:rsidRPr="00606893">
              <w:t xml:space="preserve">Свыше 20 </w:t>
            </w:r>
            <w:proofErr w:type="spellStart"/>
            <w:r w:rsidRPr="00606893">
              <w:t>кв</w:t>
            </w:r>
            <w:proofErr w:type="gramStart"/>
            <w:r w:rsidRPr="00606893">
              <w:t>.м</w:t>
            </w:r>
            <w:proofErr w:type="spellEnd"/>
            <w:proofErr w:type="gramEnd"/>
            <w:r w:rsidRPr="00606893">
              <w:t xml:space="preserve"> до 70 </w:t>
            </w:r>
            <w:proofErr w:type="spellStart"/>
            <w:r w:rsidRPr="00606893">
              <w:t>кв.м</w:t>
            </w:r>
            <w:proofErr w:type="spellEnd"/>
            <w:r w:rsidRPr="00606893">
              <w:t xml:space="preserve"> включительно</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 xml:space="preserve">Свыше 70 </w:t>
            </w:r>
            <w:proofErr w:type="spellStart"/>
            <w:r w:rsidRPr="00606893">
              <w:t>кв</w:t>
            </w:r>
            <w:proofErr w:type="gramStart"/>
            <w:r w:rsidRPr="00606893">
              <w:t>.м</w:t>
            </w:r>
            <w:proofErr w:type="spellEnd"/>
            <w:proofErr w:type="gramEnd"/>
          </w:p>
        </w:tc>
        <w:tc>
          <w:tcPr>
            <w:tcW w:w="1191" w:type="dxa"/>
          </w:tcPr>
          <w:p w:rsidR="00606893" w:rsidRPr="00606893" w:rsidRDefault="00606893">
            <w:pPr>
              <w:pStyle w:val="ConsPlusNormal"/>
              <w:jc w:val="center"/>
            </w:pPr>
            <w:r w:rsidRPr="00606893">
              <w:t>0,8</w:t>
            </w:r>
          </w:p>
        </w:tc>
      </w:tr>
    </w:tbl>
    <w:p w:rsidR="00606893" w:rsidRPr="00606893" w:rsidRDefault="006068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Площадь торгового места</w:t>
            </w:r>
          </w:p>
        </w:tc>
        <w:tc>
          <w:tcPr>
            <w:tcW w:w="1191" w:type="dxa"/>
          </w:tcPr>
          <w:p w:rsidR="00606893" w:rsidRPr="00606893" w:rsidRDefault="00606893">
            <w:pPr>
              <w:pStyle w:val="ConsPlusNormal"/>
              <w:jc w:val="center"/>
            </w:pPr>
            <w:proofErr w:type="spellStart"/>
            <w:r w:rsidRPr="00606893">
              <w:t>Кптм</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 xml:space="preserve">До 5 </w:t>
            </w:r>
            <w:proofErr w:type="spellStart"/>
            <w:r w:rsidRPr="00606893">
              <w:t>кв</w:t>
            </w:r>
            <w:proofErr w:type="gramStart"/>
            <w:r w:rsidRPr="00606893">
              <w:t>.м</w:t>
            </w:r>
            <w:proofErr w:type="spellEnd"/>
            <w:proofErr w:type="gramEnd"/>
            <w:r w:rsidRPr="00606893">
              <w:t xml:space="preserve"> включительно</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 xml:space="preserve">Свыше 5 </w:t>
            </w:r>
            <w:proofErr w:type="spellStart"/>
            <w:r w:rsidRPr="00606893">
              <w:t>кв</w:t>
            </w:r>
            <w:proofErr w:type="gramStart"/>
            <w:r w:rsidRPr="00606893">
              <w:t>.м</w:t>
            </w:r>
            <w:proofErr w:type="spellEnd"/>
            <w:proofErr w:type="gramEnd"/>
            <w:r w:rsidRPr="00606893">
              <w:t xml:space="preserve"> до 10 </w:t>
            </w:r>
            <w:proofErr w:type="spellStart"/>
            <w:r w:rsidRPr="00606893">
              <w:t>кв.м</w:t>
            </w:r>
            <w:proofErr w:type="spellEnd"/>
            <w:r w:rsidRPr="00606893">
              <w:t xml:space="preserve"> включительно</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 xml:space="preserve">Свыше 10 </w:t>
            </w:r>
            <w:proofErr w:type="spellStart"/>
            <w:r w:rsidRPr="00606893">
              <w:t>кв</w:t>
            </w:r>
            <w:proofErr w:type="gramStart"/>
            <w:r w:rsidRPr="00606893">
              <w:t>.м</w:t>
            </w:r>
            <w:proofErr w:type="spellEnd"/>
            <w:proofErr w:type="gramEnd"/>
            <w:r w:rsidRPr="00606893">
              <w:t xml:space="preserve"> до 20 </w:t>
            </w:r>
            <w:proofErr w:type="spellStart"/>
            <w:r w:rsidRPr="00606893">
              <w:t>кв.м</w:t>
            </w:r>
            <w:proofErr w:type="spellEnd"/>
            <w:r w:rsidRPr="00606893">
              <w:t xml:space="preserve"> включительно</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r w:rsidRPr="00606893">
              <w:t xml:space="preserve">Свыше 20 </w:t>
            </w:r>
            <w:proofErr w:type="spellStart"/>
            <w:r w:rsidRPr="00606893">
              <w:t>кв</w:t>
            </w:r>
            <w:proofErr w:type="gramStart"/>
            <w:r w:rsidRPr="00606893">
              <w:t>.м</w:t>
            </w:r>
            <w:proofErr w:type="spellEnd"/>
            <w:proofErr w:type="gramEnd"/>
            <w:r w:rsidRPr="00606893">
              <w:t xml:space="preserve"> до 30 </w:t>
            </w:r>
            <w:proofErr w:type="spellStart"/>
            <w:r w:rsidRPr="00606893">
              <w:t>кв.м</w:t>
            </w:r>
            <w:proofErr w:type="spellEnd"/>
            <w:r w:rsidRPr="00606893">
              <w:t xml:space="preserve"> включительно</w:t>
            </w:r>
          </w:p>
        </w:tc>
        <w:tc>
          <w:tcPr>
            <w:tcW w:w="1191" w:type="dxa"/>
          </w:tcPr>
          <w:p w:rsidR="00606893" w:rsidRPr="00606893" w:rsidRDefault="00606893">
            <w:pPr>
              <w:pStyle w:val="ConsPlusNormal"/>
              <w:jc w:val="center"/>
            </w:pPr>
            <w:r w:rsidRPr="00606893">
              <w:t>0,7</w:t>
            </w:r>
          </w:p>
        </w:tc>
      </w:tr>
      <w:tr w:rsidR="00606893" w:rsidRPr="00606893">
        <w:tc>
          <w:tcPr>
            <w:tcW w:w="510" w:type="dxa"/>
          </w:tcPr>
          <w:p w:rsidR="00606893" w:rsidRPr="00606893" w:rsidRDefault="00606893">
            <w:pPr>
              <w:pStyle w:val="ConsPlusNormal"/>
              <w:jc w:val="center"/>
            </w:pPr>
            <w:r w:rsidRPr="00606893">
              <w:t>5</w:t>
            </w:r>
          </w:p>
        </w:tc>
        <w:tc>
          <w:tcPr>
            <w:tcW w:w="7200" w:type="dxa"/>
          </w:tcPr>
          <w:p w:rsidR="00606893" w:rsidRPr="00606893" w:rsidRDefault="00606893">
            <w:pPr>
              <w:pStyle w:val="ConsPlusNormal"/>
            </w:pPr>
            <w:r w:rsidRPr="00606893">
              <w:t xml:space="preserve">Свыше 30 </w:t>
            </w:r>
            <w:proofErr w:type="spellStart"/>
            <w:r w:rsidRPr="00606893">
              <w:t>кв</w:t>
            </w:r>
            <w:proofErr w:type="gramStart"/>
            <w:r w:rsidRPr="00606893">
              <w:t>.м</w:t>
            </w:r>
            <w:proofErr w:type="spellEnd"/>
            <w:proofErr w:type="gramEnd"/>
            <w:r w:rsidRPr="00606893">
              <w:t xml:space="preserve"> до 5000 </w:t>
            </w:r>
            <w:proofErr w:type="spellStart"/>
            <w:r w:rsidRPr="00606893">
              <w:t>кв.м</w:t>
            </w:r>
            <w:proofErr w:type="spellEnd"/>
            <w:r w:rsidRPr="00606893">
              <w:t xml:space="preserve"> включительно</w:t>
            </w:r>
          </w:p>
        </w:tc>
        <w:tc>
          <w:tcPr>
            <w:tcW w:w="1191" w:type="dxa"/>
          </w:tcPr>
          <w:p w:rsidR="00606893" w:rsidRPr="00606893" w:rsidRDefault="00606893">
            <w:pPr>
              <w:pStyle w:val="ConsPlusNormal"/>
              <w:jc w:val="center"/>
            </w:pPr>
            <w:r w:rsidRPr="00606893">
              <w:t>0,4</w:t>
            </w:r>
          </w:p>
        </w:tc>
      </w:tr>
      <w:tr w:rsidR="00606893" w:rsidRPr="00606893">
        <w:tc>
          <w:tcPr>
            <w:tcW w:w="510" w:type="dxa"/>
          </w:tcPr>
          <w:p w:rsidR="00606893" w:rsidRPr="00606893" w:rsidRDefault="00606893">
            <w:pPr>
              <w:pStyle w:val="ConsPlusNormal"/>
              <w:jc w:val="center"/>
            </w:pPr>
            <w:r w:rsidRPr="00606893">
              <w:t>6</w:t>
            </w:r>
          </w:p>
        </w:tc>
        <w:tc>
          <w:tcPr>
            <w:tcW w:w="7200" w:type="dxa"/>
          </w:tcPr>
          <w:p w:rsidR="00606893" w:rsidRPr="00606893" w:rsidRDefault="00606893">
            <w:pPr>
              <w:pStyle w:val="ConsPlusNormal"/>
            </w:pPr>
            <w:r w:rsidRPr="00606893">
              <w:t xml:space="preserve">Свыше 5000 </w:t>
            </w:r>
            <w:proofErr w:type="spellStart"/>
            <w:r w:rsidRPr="00606893">
              <w:t>кв</w:t>
            </w:r>
            <w:proofErr w:type="gramStart"/>
            <w:r w:rsidRPr="00606893">
              <w:t>.м</w:t>
            </w:r>
            <w:proofErr w:type="spellEnd"/>
            <w:proofErr w:type="gramEnd"/>
          </w:p>
        </w:tc>
        <w:tc>
          <w:tcPr>
            <w:tcW w:w="1191" w:type="dxa"/>
          </w:tcPr>
          <w:p w:rsidR="00606893" w:rsidRPr="00606893" w:rsidRDefault="00606893">
            <w:pPr>
              <w:pStyle w:val="ConsPlusNormal"/>
              <w:jc w:val="center"/>
            </w:pPr>
            <w:r w:rsidRPr="00606893">
              <w:t>0,3</w:t>
            </w:r>
          </w:p>
        </w:tc>
      </w:tr>
    </w:tbl>
    <w:p w:rsidR="00606893" w:rsidRPr="00606893" w:rsidRDefault="006068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Тип объекта</w:t>
            </w:r>
          </w:p>
        </w:tc>
        <w:tc>
          <w:tcPr>
            <w:tcW w:w="1191" w:type="dxa"/>
          </w:tcPr>
          <w:p w:rsidR="00606893" w:rsidRPr="00606893" w:rsidRDefault="00606893">
            <w:pPr>
              <w:pStyle w:val="ConsPlusNormal"/>
              <w:jc w:val="center"/>
            </w:pPr>
            <w:proofErr w:type="spellStart"/>
            <w:r w:rsidRPr="00606893">
              <w:t>Кт</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Торговые автоматы по реализации горячих напитков</w:t>
            </w:r>
          </w:p>
        </w:tc>
        <w:tc>
          <w:tcPr>
            <w:tcW w:w="1191" w:type="dxa"/>
          </w:tcPr>
          <w:p w:rsidR="00606893" w:rsidRPr="00606893" w:rsidRDefault="00606893">
            <w:pPr>
              <w:pStyle w:val="ConsPlusNormal"/>
              <w:jc w:val="center"/>
            </w:pPr>
            <w:r w:rsidRPr="00606893">
              <w:t>0,5</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Прочие объекты</w:t>
            </w:r>
          </w:p>
        </w:tc>
        <w:tc>
          <w:tcPr>
            <w:tcW w:w="1191" w:type="dxa"/>
          </w:tcPr>
          <w:p w:rsidR="00606893" w:rsidRPr="00606893" w:rsidRDefault="00606893">
            <w:pPr>
              <w:pStyle w:val="ConsPlusNormal"/>
              <w:jc w:val="center"/>
            </w:pPr>
            <w:r w:rsidRPr="00606893">
              <w:t>1,0</w:t>
            </w:r>
          </w:p>
        </w:tc>
      </w:tr>
    </w:tbl>
    <w:p w:rsidR="00606893" w:rsidRPr="00606893" w:rsidRDefault="006068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Календарный период</w:t>
            </w:r>
          </w:p>
        </w:tc>
        <w:tc>
          <w:tcPr>
            <w:tcW w:w="1191" w:type="dxa"/>
          </w:tcPr>
          <w:p w:rsidR="00606893" w:rsidRPr="00606893" w:rsidRDefault="00606893">
            <w:pPr>
              <w:pStyle w:val="ConsPlusNormal"/>
              <w:jc w:val="center"/>
            </w:pPr>
            <w:proofErr w:type="spellStart"/>
            <w:r w:rsidRPr="00606893">
              <w:t>Кст</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Летний период (с апреля по сентябрь включительно)</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Зимний период (с октября по ма</w:t>
            </w:r>
            <w:proofErr w:type="gramStart"/>
            <w:r w:rsidRPr="00606893">
              <w:t>рт вкл</w:t>
            </w:r>
            <w:proofErr w:type="gramEnd"/>
            <w:r w:rsidRPr="00606893">
              <w:t>ючительно)</w:t>
            </w:r>
          </w:p>
        </w:tc>
        <w:tc>
          <w:tcPr>
            <w:tcW w:w="1191" w:type="dxa"/>
          </w:tcPr>
          <w:p w:rsidR="00606893" w:rsidRPr="00606893" w:rsidRDefault="00606893">
            <w:pPr>
              <w:pStyle w:val="ConsPlusNormal"/>
              <w:jc w:val="center"/>
            </w:pPr>
            <w:r w:rsidRPr="00606893">
              <w:t>0,8</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В случае реализации на объектах розничной торговли товаров, по которым установлены разные значения Ка, для расчета налога применяется значение Ка, рассчитанного как среднеарифметическое значение коэффициентов Ка на соответствующие товары.</w:t>
      </w:r>
    </w:p>
    <w:p w:rsidR="00606893" w:rsidRPr="00606893" w:rsidRDefault="00606893">
      <w:pPr>
        <w:pStyle w:val="ConsPlusNormal"/>
        <w:spacing w:before="220"/>
        <w:ind w:firstLine="540"/>
        <w:jc w:val="both"/>
      </w:pPr>
      <w:r w:rsidRPr="00606893">
        <w:t xml:space="preserve">7. </w:t>
      </w:r>
      <w:proofErr w:type="gramStart"/>
      <w:r w:rsidRPr="00606893">
        <w:t>Корректирующий коэффициент К2оп 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рассчитывается по формуле:</w:t>
      </w:r>
      <w:proofErr w:type="gramEnd"/>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К2оп = Кд x </w:t>
      </w:r>
      <w:proofErr w:type="spellStart"/>
      <w:r w:rsidRPr="00606893">
        <w:t>Као</w:t>
      </w:r>
      <w:proofErr w:type="spellEnd"/>
      <w:r w:rsidRPr="00606893">
        <w:t xml:space="preserve"> x </w:t>
      </w:r>
      <w:proofErr w:type="spellStart"/>
      <w:r w:rsidRPr="00606893">
        <w:t>Кпз</w:t>
      </w:r>
      <w:proofErr w:type="spellEnd"/>
      <w:r w:rsidRPr="00606893">
        <w:t xml:space="preserve"> x </w:t>
      </w:r>
      <w:proofErr w:type="spellStart"/>
      <w:r w:rsidRPr="00606893">
        <w:t>Кт</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r w:rsidRPr="00606893">
        <w:t>Као</w:t>
      </w:r>
      <w:proofErr w:type="spellEnd"/>
      <w:r w:rsidRPr="00606893">
        <w:t xml:space="preserve"> - коэффициент, учитывающий особенности ассортимента;</w:t>
      </w:r>
    </w:p>
    <w:p w:rsidR="00606893" w:rsidRPr="00606893" w:rsidRDefault="00606893">
      <w:pPr>
        <w:pStyle w:val="ConsPlusNormal"/>
        <w:spacing w:before="220"/>
        <w:ind w:firstLine="540"/>
        <w:jc w:val="both"/>
      </w:pPr>
      <w:proofErr w:type="spellStart"/>
      <w:r w:rsidRPr="00606893">
        <w:t>Кпз</w:t>
      </w:r>
      <w:proofErr w:type="spellEnd"/>
      <w:r w:rsidRPr="00606893">
        <w:t xml:space="preserve"> - коэффициент, учитывающий площадь зала обслуживания посетителей;</w:t>
      </w:r>
    </w:p>
    <w:p w:rsidR="00606893" w:rsidRPr="00606893" w:rsidRDefault="00606893">
      <w:pPr>
        <w:pStyle w:val="ConsPlusNormal"/>
        <w:spacing w:before="220"/>
        <w:ind w:firstLine="540"/>
        <w:jc w:val="both"/>
      </w:pPr>
      <w:proofErr w:type="spellStart"/>
      <w:r w:rsidRPr="00606893">
        <w:t>Кт</w:t>
      </w:r>
      <w:proofErr w:type="spellEnd"/>
      <w:r w:rsidRPr="00606893">
        <w:t xml:space="preserve"> - коэффициент типа объекта.</w:t>
      </w:r>
    </w:p>
    <w:p w:rsidR="00606893" w:rsidRPr="00606893" w:rsidRDefault="00606893">
      <w:pPr>
        <w:pStyle w:val="ConsPlusNormal"/>
        <w:spacing w:before="220"/>
        <w:ind w:firstLine="540"/>
        <w:jc w:val="both"/>
      </w:pPr>
      <w:r w:rsidRPr="00606893">
        <w:lastRenderedPageBreak/>
        <w:t xml:space="preserve">Для исчисления суммы единого налога используются следующие значения </w:t>
      </w:r>
      <w:proofErr w:type="spellStart"/>
      <w:r w:rsidRPr="00606893">
        <w:t>Као</w:t>
      </w:r>
      <w:proofErr w:type="spellEnd"/>
      <w:r w:rsidRPr="00606893">
        <w:t xml:space="preserve">, </w:t>
      </w:r>
      <w:proofErr w:type="spellStart"/>
      <w:r w:rsidRPr="00606893">
        <w:t>Кпз</w:t>
      </w:r>
      <w:proofErr w:type="spellEnd"/>
      <w:r w:rsidRPr="00606893">
        <w:t xml:space="preserve">, </w:t>
      </w:r>
      <w:proofErr w:type="spellStart"/>
      <w:r w:rsidRPr="00606893">
        <w:t>Кт</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Ассортимент</w:t>
            </w:r>
          </w:p>
        </w:tc>
        <w:tc>
          <w:tcPr>
            <w:tcW w:w="1191" w:type="dxa"/>
          </w:tcPr>
          <w:p w:rsidR="00606893" w:rsidRPr="00606893" w:rsidRDefault="00606893">
            <w:pPr>
              <w:pStyle w:val="ConsPlusNormal"/>
              <w:jc w:val="center"/>
            </w:pPr>
            <w:proofErr w:type="spellStart"/>
            <w:r w:rsidRPr="00606893">
              <w:t>Као</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Без спиртных напитков, вина, пива</w:t>
            </w:r>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Со спиртными напитками, вином, пивом</w:t>
            </w:r>
          </w:p>
        </w:tc>
        <w:tc>
          <w:tcPr>
            <w:tcW w:w="1191" w:type="dxa"/>
          </w:tcPr>
          <w:p w:rsidR="00606893" w:rsidRPr="00606893" w:rsidRDefault="00606893">
            <w:pPr>
              <w:pStyle w:val="ConsPlusNormal"/>
              <w:jc w:val="center"/>
            </w:pPr>
            <w:r w:rsidRPr="00606893">
              <w:t>1</w:t>
            </w:r>
          </w:p>
        </w:tc>
      </w:tr>
    </w:tbl>
    <w:p w:rsidR="00606893" w:rsidRPr="00606893" w:rsidRDefault="006068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Площадь зала обслуживания посетителей</w:t>
            </w:r>
          </w:p>
        </w:tc>
        <w:tc>
          <w:tcPr>
            <w:tcW w:w="1191" w:type="dxa"/>
          </w:tcPr>
          <w:p w:rsidR="00606893" w:rsidRPr="00606893" w:rsidRDefault="00606893">
            <w:pPr>
              <w:pStyle w:val="ConsPlusNormal"/>
              <w:jc w:val="center"/>
            </w:pPr>
            <w:proofErr w:type="spellStart"/>
            <w:r w:rsidRPr="00606893">
              <w:t>Кпз</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Без зала</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 xml:space="preserve">До 60 </w:t>
            </w:r>
            <w:proofErr w:type="spellStart"/>
            <w:r w:rsidRPr="00606893">
              <w:t>кв</w:t>
            </w:r>
            <w:proofErr w:type="gramStart"/>
            <w:r w:rsidRPr="00606893">
              <w:t>.м</w:t>
            </w:r>
            <w:proofErr w:type="spellEnd"/>
            <w:proofErr w:type="gramEnd"/>
          </w:p>
        </w:tc>
        <w:tc>
          <w:tcPr>
            <w:tcW w:w="1191" w:type="dxa"/>
          </w:tcPr>
          <w:p w:rsidR="00606893" w:rsidRPr="00606893" w:rsidRDefault="00606893">
            <w:pPr>
              <w:pStyle w:val="ConsPlusNormal"/>
              <w:jc w:val="center"/>
            </w:pPr>
            <w:r w:rsidRPr="00606893">
              <w:t>0,9</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 xml:space="preserve">Свыше 60 </w:t>
            </w:r>
            <w:proofErr w:type="spellStart"/>
            <w:r w:rsidRPr="00606893">
              <w:t>кв</w:t>
            </w:r>
            <w:proofErr w:type="gramStart"/>
            <w:r w:rsidRPr="00606893">
              <w:t>.м</w:t>
            </w:r>
            <w:proofErr w:type="spellEnd"/>
            <w:proofErr w:type="gramEnd"/>
          </w:p>
        </w:tc>
        <w:tc>
          <w:tcPr>
            <w:tcW w:w="1191" w:type="dxa"/>
          </w:tcPr>
          <w:p w:rsidR="00606893" w:rsidRPr="00606893" w:rsidRDefault="00606893">
            <w:pPr>
              <w:pStyle w:val="ConsPlusNormal"/>
              <w:jc w:val="center"/>
            </w:pPr>
            <w:r w:rsidRPr="00606893">
              <w:t>0,8</w:t>
            </w:r>
          </w:p>
        </w:tc>
      </w:tr>
    </w:tbl>
    <w:p w:rsidR="00606893" w:rsidRPr="00606893" w:rsidRDefault="006068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Тип объекта</w:t>
            </w:r>
          </w:p>
        </w:tc>
        <w:tc>
          <w:tcPr>
            <w:tcW w:w="1191" w:type="dxa"/>
          </w:tcPr>
          <w:p w:rsidR="00606893" w:rsidRPr="00606893" w:rsidRDefault="00606893">
            <w:pPr>
              <w:pStyle w:val="ConsPlusNormal"/>
              <w:jc w:val="center"/>
            </w:pPr>
            <w:proofErr w:type="spellStart"/>
            <w:r w:rsidRPr="00606893">
              <w:t>Кт</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Столовые и другие точки общественного питания, расположенные на территории организаций, имеющие зал обслуживания посетителей</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Прочие объекты общественного питания</w:t>
            </w:r>
          </w:p>
        </w:tc>
        <w:tc>
          <w:tcPr>
            <w:tcW w:w="1191" w:type="dxa"/>
          </w:tcPr>
          <w:p w:rsidR="00606893" w:rsidRPr="00606893" w:rsidRDefault="00606893">
            <w:pPr>
              <w:pStyle w:val="ConsPlusNormal"/>
              <w:jc w:val="center"/>
            </w:pPr>
            <w:r w:rsidRPr="00606893">
              <w:t>1,0</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8.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К2рек = </w:t>
      </w:r>
      <w:proofErr w:type="spellStart"/>
      <w:r w:rsidRPr="00606893">
        <w:t>Кзр</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proofErr w:type="spellStart"/>
      <w:r w:rsidRPr="00606893">
        <w:t>Кзр</w:t>
      </w:r>
      <w:proofErr w:type="spellEnd"/>
      <w:r w:rsidRPr="00606893">
        <w:t xml:space="preserve"> - коэффициент зонирования.</w:t>
      </w:r>
    </w:p>
    <w:p w:rsidR="00606893" w:rsidRPr="00606893" w:rsidRDefault="00606893">
      <w:pPr>
        <w:pStyle w:val="ConsPlusNormal"/>
        <w:spacing w:before="220"/>
        <w:ind w:firstLine="540"/>
        <w:jc w:val="both"/>
      </w:pPr>
      <w:r w:rsidRPr="00606893">
        <w:t xml:space="preserve">Для исчисления суммы единого налога используются следующие значения </w:t>
      </w:r>
      <w:proofErr w:type="spellStart"/>
      <w:r w:rsidRPr="00606893">
        <w:t>Кзр</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Описание зоны</w:t>
            </w:r>
          </w:p>
        </w:tc>
        <w:tc>
          <w:tcPr>
            <w:tcW w:w="1191" w:type="dxa"/>
          </w:tcPr>
          <w:p w:rsidR="00606893" w:rsidRPr="00606893" w:rsidRDefault="00606893">
            <w:pPr>
              <w:pStyle w:val="ConsPlusNormal"/>
              <w:jc w:val="center"/>
            </w:pPr>
            <w:proofErr w:type="spellStart"/>
            <w:r w:rsidRPr="00606893">
              <w:t>Кзр</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Автомобильные дороги за пределами г. Называевска</w:t>
            </w:r>
          </w:p>
        </w:tc>
        <w:tc>
          <w:tcPr>
            <w:tcW w:w="1191" w:type="dxa"/>
          </w:tcPr>
          <w:p w:rsidR="00606893" w:rsidRPr="00606893" w:rsidRDefault="00606893">
            <w:pPr>
              <w:pStyle w:val="ConsPlusNormal"/>
              <w:jc w:val="center"/>
            </w:pPr>
            <w:r w:rsidRPr="00606893">
              <w:t>0,1</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г. Называевск</w:t>
            </w:r>
          </w:p>
        </w:tc>
        <w:tc>
          <w:tcPr>
            <w:tcW w:w="1191" w:type="dxa"/>
          </w:tcPr>
          <w:p w:rsidR="00606893" w:rsidRPr="00606893" w:rsidRDefault="00606893">
            <w:pPr>
              <w:pStyle w:val="ConsPlusNormal"/>
              <w:jc w:val="center"/>
            </w:pPr>
            <w:r w:rsidRPr="00606893">
              <w:t>0,07</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 xml:space="preserve">Населенные пункты </w:t>
            </w:r>
            <w:proofErr w:type="spellStart"/>
            <w:r w:rsidRPr="00606893">
              <w:t>Называевского</w:t>
            </w:r>
            <w:proofErr w:type="spellEnd"/>
            <w:r w:rsidRPr="00606893">
              <w:t xml:space="preserve"> района с численностью населения свыше 1000 до 3000 человек включительно</w:t>
            </w:r>
          </w:p>
        </w:tc>
        <w:tc>
          <w:tcPr>
            <w:tcW w:w="1191" w:type="dxa"/>
          </w:tcPr>
          <w:p w:rsidR="00606893" w:rsidRPr="00606893" w:rsidRDefault="00606893">
            <w:pPr>
              <w:pStyle w:val="ConsPlusNormal"/>
              <w:jc w:val="center"/>
            </w:pPr>
            <w:r w:rsidRPr="00606893">
              <w:t>0,03</w:t>
            </w:r>
          </w:p>
        </w:tc>
      </w:tr>
      <w:tr w:rsidR="00606893" w:rsidRPr="00606893">
        <w:tc>
          <w:tcPr>
            <w:tcW w:w="510" w:type="dxa"/>
          </w:tcPr>
          <w:p w:rsidR="00606893" w:rsidRPr="00606893" w:rsidRDefault="00606893">
            <w:pPr>
              <w:pStyle w:val="ConsPlusNormal"/>
              <w:jc w:val="center"/>
            </w:pPr>
            <w:r w:rsidRPr="00606893">
              <w:t>4</w:t>
            </w:r>
          </w:p>
        </w:tc>
        <w:tc>
          <w:tcPr>
            <w:tcW w:w="7200" w:type="dxa"/>
          </w:tcPr>
          <w:p w:rsidR="00606893" w:rsidRPr="00606893" w:rsidRDefault="00606893">
            <w:pPr>
              <w:pStyle w:val="ConsPlusNormal"/>
            </w:pPr>
            <w:r w:rsidRPr="00606893">
              <w:t xml:space="preserve">Населенные пункты </w:t>
            </w:r>
            <w:proofErr w:type="spellStart"/>
            <w:r w:rsidRPr="00606893">
              <w:t>Называевского</w:t>
            </w:r>
            <w:proofErr w:type="spellEnd"/>
            <w:r w:rsidRPr="00606893">
              <w:t xml:space="preserve"> района с численностью населения 500 человек включительно</w:t>
            </w:r>
          </w:p>
        </w:tc>
        <w:tc>
          <w:tcPr>
            <w:tcW w:w="1191" w:type="dxa"/>
          </w:tcPr>
          <w:p w:rsidR="00606893" w:rsidRPr="00606893" w:rsidRDefault="00606893">
            <w:pPr>
              <w:pStyle w:val="ConsPlusNormal"/>
              <w:jc w:val="center"/>
            </w:pPr>
            <w:r w:rsidRPr="00606893">
              <w:t>0,005</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9. Корректирующий коэффициент К2р для вида предпринимательской деятельности "размещение рекламы на транспортных средствах" устанавливается в размере 0,25.</w:t>
      </w:r>
    </w:p>
    <w:p w:rsidR="00606893" w:rsidRPr="00606893" w:rsidRDefault="00606893">
      <w:pPr>
        <w:pStyle w:val="ConsPlusNormal"/>
        <w:spacing w:before="220"/>
        <w:ind w:firstLine="540"/>
        <w:jc w:val="both"/>
      </w:pPr>
      <w:r w:rsidRPr="00606893">
        <w:t xml:space="preserve">10. Корректирующий коэффициент К2вр для вида предпринимательской деятельности </w:t>
      </w:r>
      <w:r w:rsidRPr="00606893">
        <w:lastRenderedPageBreak/>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К2вр = Кд,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r w:rsidRPr="00606893">
        <w:t>11. Корректирующий коэффициент К2стм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рассчитывается по формуле: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К2стм = Кд x </w:t>
      </w:r>
      <w:proofErr w:type="spellStart"/>
      <w:r w:rsidRPr="00606893">
        <w:t>Ктм</w:t>
      </w:r>
      <w:proofErr w:type="spellEnd"/>
      <w:r w:rsidRPr="00606893">
        <w:t xml:space="preserve"> x </w:t>
      </w:r>
      <w:proofErr w:type="spellStart"/>
      <w:r w:rsidRPr="00606893">
        <w:t>Кп</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r w:rsidRPr="00606893">
        <w:t>Ктм</w:t>
      </w:r>
      <w:proofErr w:type="spellEnd"/>
      <w:r w:rsidRPr="00606893">
        <w:t xml:space="preserve"> - коэффициент, учитывающий количество стационарных торговых мест, переданных во временное владение и (или) пользование;</w:t>
      </w:r>
    </w:p>
    <w:p w:rsidR="00606893" w:rsidRPr="00606893" w:rsidRDefault="00606893">
      <w:pPr>
        <w:pStyle w:val="ConsPlusNormal"/>
        <w:spacing w:before="220"/>
        <w:ind w:firstLine="540"/>
        <w:jc w:val="both"/>
      </w:pPr>
      <w:proofErr w:type="spellStart"/>
      <w:r w:rsidRPr="00606893">
        <w:t>Кп</w:t>
      </w:r>
      <w:proofErr w:type="spellEnd"/>
      <w:r w:rsidRPr="00606893">
        <w:t xml:space="preserve"> - коэффициент, учитывающий общую площадь торговых мест, переданных во временное владение и (или) пользование, применяется только к торговым местам, площадь каждого из которых превышает 5 квадратных метров.</w:t>
      </w:r>
    </w:p>
    <w:p w:rsidR="00606893" w:rsidRPr="00606893" w:rsidRDefault="00606893">
      <w:pPr>
        <w:pStyle w:val="ConsPlusNormal"/>
        <w:spacing w:before="220"/>
        <w:ind w:firstLine="540"/>
        <w:jc w:val="both"/>
      </w:pPr>
      <w:r w:rsidRPr="00606893">
        <w:t xml:space="preserve">Для исчисления суммы единого налога используются следующие значения </w:t>
      </w:r>
      <w:proofErr w:type="spellStart"/>
      <w:r w:rsidRPr="00606893">
        <w:t>Ктм</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Количество торговых мест, переданных во временное владение и (или) пользование</w:t>
            </w:r>
          </w:p>
        </w:tc>
        <w:tc>
          <w:tcPr>
            <w:tcW w:w="1191" w:type="dxa"/>
          </w:tcPr>
          <w:p w:rsidR="00606893" w:rsidRPr="00606893" w:rsidRDefault="00606893">
            <w:pPr>
              <w:pStyle w:val="ConsPlusNormal"/>
              <w:jc w:val="center"/>
            </w:pPr>
            <w:proofErr w:type="spellStart"/>
            <w:r w:rsidRPr="00606893">
              <w:t>Ктм</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До 20 торговых ме</w:t>
            </w:r>
            <w:proofErr w:type="gramStart"/>
            <w:r w:rsidRPr="00606893">
              <w:t>ст вкл</w:t>
            </w:r>
            <w:proofErr w:type="gramEnd"/>
            <w:r w:rsidRPr="00606893">
              <w:t>ючительно</w:t>
            </w:r>
          </w:p>
        </w:tc>
        <w:tc>
          <w:tcPr>
            <w:tcW w:w="1191" w:type="dxa"/>
          </w:tcPr>
          <w:p w:rsidR="00606893" w:rsidRPr="00606893" w:rsidRDefault="00606893">
            <w:pPr>
              <w:pStyle w:val="ConsPlusNormal"/>
              <w:jc w:val="center"/>
            </w:pPr>
            <w:r w:rsidRPr="00606893">
              <w:t>1,0</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Свыше 20 до 100 торговых мест</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Свыше 100 торговых мест</w:t>
            </w:r>
          </w:p>
        </w:tc>
        <w:tc>
          <w:tcPr>
            <w:tcW w:w="1191" w:type="dxa"/>
          </w:tcPr>
          <w:p w:rsidR="00606893" w:rsidRPr="00606893" w:rsidRDefault="00606893">
            <w:pPr>
              <w:pStyle w:val="ConsPlusNormal"/>
              <w:jc w:val="center"/>
            </w:pPr>
            <w:r w:rsidRPr="00606893">
              <w:t>0,75</w:t>
            </w:r>
          </w:p>
        </w:tc>
      </w:tr>
    </w:tbl>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Общая площадь торговых мест, переданных во временное владение и (или) пользование</w:t>
            </w:r>
          </w:p>
        </w:tc>
        <w:tc>
          <w:tcPr>
            <w:tcW w:w="1191" w:type="dxa"/>
          </w:tcPr>
          <w:p w:rsidR="00606893" w:rsidRPr="00606893" w:rsidRDefault="00606893">
            <w:pPr>
              <w:pStyle w:val="ConsPlusNormal"/>
              <w:jc w:val="center"/>
            </w:pPr>
            <w:proofErr w:type="spellStart"/>
            <w:r w:rsidRPr="00606893">
              <w:t>Кп</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 xml:space="preserve">До 200 </w:t>
            </w:r>
            <w:proofErr w:type="spellStart"/>
            <w:r w:rsidRPr="00606893">
              <w:t>кв</w:t>
            </w:r>
            <w:proofErr w:type="gramStart"/>
            <w:r w:rsidRPr="00606893">
              <w:t>.м</w:t>
            </w:r>
            <w:proofErr w:type="spellEnd"/>
            <w:proofErr w:type="gramEnd"/>
            <w:r w:rsidRPr="00606893">
              <w:t xml:space="preserve"> включительно</w:t>
            </w:r>
          </w:p>
        </w:tc>
        <w:tc>
          <w:tcPr>
            <w:tcW w:w="1191" w:type="dxa"/>
          </w:tcPr>
          <w:p w:rsidR="00606893" w:rsidRPr="00606893" w:rsidRDefault="00606893">
            <w:pPr>
              <w:pStyle w:val="ConsPlusNormal"/>
              <w:jc w:val="center"/>
            </w:pPr>
            <w:r w:rsidRPr="00606893">
              <w:t>1</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 xml:space="preserve">Свыше 200 до 400 </w:t>
            </w:r>
            <w:proofErr w:type="spellStart"/>
            <w:r w:rsidRPr="00606893">
              <w:t>кв</w:t>
            </w:r>
            <w:proofErr w:type="gramStart"/>
            <w:r w:rsidRPr="00606893">
              <w:t>.м</w:t>
            </w:r>
            <w:proofErr w:type="spellEnd"/>
            <w:proofErr w:type="gramEnd"/>
            <w:r w:rsidRPr="00606893">
              <w:t xml:space="preserve"> включительно</w:t>
            </w:r>
          </w:p>
        </w:tc>
        <w:tc>
          <w:tcPr>
            <w:tcW w:w="1191" w:type="dxa"/>
          </w:tcPr>
          <w:p w:rsidR="00606893" w:rsidRPr="00606893" w:rsidRDefault="00606893">
            <w:pPr>
              <w:pStyle w:val="ConsPlusNormal"/>
              <w:jc w:val="center"/>
            </w:pPr>
            <w:r w:rsidRPr="00606893">
              <w:t>0,45</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 xml:space="preserve">Свыше 400 </w:t>
            </w:r>
            <w:proofErr w:type="spellStart"/>
            <w:r w:rsidRPr="00606893">
              <w:t>кв</w:t>
            </w:r>
            <w:proofErr w:type="gramStart"/>
            <w:r w:rsidRPr="00606893">
              <w:t>.м</w:t>
            </w:r>
            <w:proofErr w:type="spellEnd"/>
            <w:proofErr w:type="gramEnd"/>
          </w:p>
        </w:tc>
        <w:tc>
          <w:tcPr>
            <w:tcW w:w="1191" w:type="dxa"/>
          </w:tcPr>
          <w:p w:rsidR="00606893" w:rsidRPr="00606893" w:rsidRDefault="00606893">
            <w:pPr>
              <w:pStyle w:val="ConsPlusNormal"/>
              <w:jc w:val="center"/>
            </w:pPr>
            <w:r w:rsidRPr="00606893">
              <w:t>0,4</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12. Корректирующий коэффициент К2зу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рассчитывается по формулам:</w:t>
      </w:r>
    </w:p>
    <w:p w:rsidR="00606893" w:rsidRPr="00606893" w:rsidRDefault="00606893">
      <w:pPr>
        <w:pStyle w:val="ConsPlusNormal"/>
        <w:spacing w:before="220"/>
        <w:ind w:firstLine="540"/>
        <w:jc w:val="both"/>
      </w:pPr>
      <w:r w:rsidRPr="00606893">
        <w:t>Для участков площадью каждого до 10 квадратных метров:</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К2зу = Кд x </w:t>
      </w:r>
      <w:proofErr w:type="spellStart"/>
      <w:r w:rsidRPr="00606893">
        <w:t>Ккзу</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r w:rsidRPr="00606893">
        <w:t>Ккзу</w:t>
      </w:r>
      <w:proofErr w:type="spellEnd"/>
      <w:r w:rsidRPr="00606893">
        <w:t xml:space="preserve"> - коэффициент, учитывающий количество земельных участков, переданных во временное владение и (или) пользование.</w:t>
      </w:r>
    </w:p>
    <w:p w:rsidR="00606893" w:rsidRPr="00606893" w:rsidRDefault="00606893">
      <w:pPr>
        <w:pStyle w:val="ConsPlusNormal"/>
        <w:spacing w:before="220"/>
        <w:ind w:firstLine="540"/>
        <w:jc w:val="both"/>
      </w:pPr>
      <w:r w:rsidRPr="00606893">
        <w:t>Для участков площадью каждого, превышающей 10 квадратных метров:</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 xml:space="preserve">К2зу = Кд x </w:t>
      </w:r>
      <w:proofErr w:type="spellStart"/>
      <w:r w:rsidRPr="00606893">
        <w:t>Ккзу</w:t>
      </w:r>
      <w:proofErr w:type="spellEnd"/>
      <w:r w:rsidRPr="00606893">
        <w:t xml:space="preserve"> x </w:t>
      </w:r>
      <w:proofErr w:type="spellStart"/>
      <w:r w:rsidRPr="00606893">
        <w:t>Кп</w:t>
      </w:r>
      <w:proofErr w:type="spellEnd"/>
      <w:r w:rsidRPr="00606893">
        <w:t>, где:</w:t>
      </w:r>
    </w:p>
    <w:p w:rsidR="00606893" w:rsidRPr="00606893" w:rsidRDefault="00606893">
      <w:pPr>
        <w:pStyle w:val="ConsPlusNormal"/>
        <w:ind w:firstLine="540"/>
        <w:jc w:val="both"/>
      </w:pPr>
    </w:p>
    <w:p w:rsidR="00606893" w:rsidRPr="00606893" w:rsidRDefault="00606893">
      <w:pPr>
        <w:pStyle w:val="ConsPlusNormal"/>
        <w:ind w:firstLine="540"/>
        <w:jc w:val="both"/>
      </w:pPr>
      <w:r w:rsidRPr="00606893">
        <w:t>Кд - коэффициент доходности;</w:t>
      </w:r>
    </w:p>
    <w:p w:rsidR="00606893" w:rsidRPr="00606893" w:rsidRDefault="00606893">
      <w:pPr>
        <w:pStyle w:val="ConsPlusNormal"/>
        <w:spacing w:before="220"/>
        <w:ind w:firstLine="540"/>
        <w:jc w:val="both"/>
      </w:pPr>
      <w:proofErr w:type="spellStart"/>
      <w:r w:rsidRPr="00606893">
        <w:t>Ккзу</w:t>
      </w:r>
      <w:proofErr w:type="spellEnd"/>
      <w:r w:rsidRPr="00606893">
        <w:t xml:space="preserve"> - коэффициент, учитывающий количество земельных участков, переданных во временное владение и (или) пользование;</w:t>
      </w:r>
    </w:p>
    <w:p w:rsidR="00606893" w:rsidRPr="00606893" w:rsidRDefault="00606893">
      <w:pPr>
        <w:pStyle w:val="ConsPlusNormal"/>
        <w:spacing w:before="220"/>
        <w:ind w:firstLine="540"/>
        <w:jc w:val="both"/>
      </w:pPr>
      <w:proofErr w:type="spellStart"/>
      <w:r w:rsidRPr="00606893">
        <w:t>Кп</w:t>
      </w:r>
      <w:proofErr w:type="spellEnd"/>
      <w:r w:rsidRPr="00606893">
        <w:t xml:space="preserve"> - коэффициент, учитывающий площадь земельных участков, равный 0,5.</w:t>
      </w:r>
    </w:p>
    <w:p w:rsidR="00606893" w:rsidRPr="00606893" w:rsidRDefault="00606893">
      <w:pPr>
        <w:pStyle w:val="ConsPlusNormal"/>
        <w:spacing w:before="220"/>
        <w:ind w:firstLine="540"/>
        <w:jc w:val="both"/>
      </w:pPr>
      <w:r w:rsidRPr="00606893">
        <w:t xml:space="preserve">Для исчисления суммы единого налога используются следующие значения </w:t>
      </w:r>
      <w:proofErr w:type="spellStart"/>
      <w:r w:rsidRPr="00606893">
        <w:t>Ккзу</w:t>
      </w:r>
      <w:proofErr w:type="spellEnd"/>
      <w:r w:rsidRPr="00606893">
        <w:t>:</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00"/>
        <w:gridCol w:w="1191"/>
      </w:tblGrid>
      <w:tr w:rsidR="00606893" w:rsidRPr="00606893">
        <w:tc>
          <w:tcPr>
            <w:tcW w:w="510" w:type="dxa"/>
          </w:tcPr>
          <w:p w:rsidR="00606893" w:rsidRPr="00606893" w:rsidRDefault="00606893">
            <w:pPr>
              <w:pStyle w:val="ConsPlusNormal"/>
              <w:jc w:val="center"/>
            </w:pPr>
            <w:r w:rsidRPr="00606893">
              <w:t xml:space="preserve">N </w:t>
            </w:r>
            <w:proofErr w:type="gramStart"/>
            <w:r w:rsidRPr="00606893">
              <w:t>п</w:t>
            </w:r>
            <w:proofErr w:type="gramEnd"/>
            <w:r w:rsidRPr="00606893">
              <w:t>/п</w:t>
            </w:r>
          </w:p>
        </w:tc>
        <w:tc>
          <w:tcPr>
            <w:tcW w:w="7200" w:type="dxa"/>
          </w:tcPr>
          <w:p w:rsidR="00606893" w:rsidRPr="00606893" w:rsidRDefault="00606893">
            <w:pPr>
              <w:pStyle w:val="ConsPlusNormal"/>
              <w:jc w:val="center"/>
            </w:pPr>
            <w:r w:rsidRPr="00606893">
              <w:t>Количество земельных участков, переданных во временное владение и (или) пользование</w:t>
            </w:r>
          </w:p>
        </w:tc>
        <w:tc>
          <w:tcPr>
            <w:tcW w:w="1191" w:type="dxa"/>
          </w:tcPr>
          <w:p w:rsidR="00606893" w:rsidRPr="00606893" w:rsidRDefault="00606893">
            <w:pPr>
              <w:pStyle w:val="ConsPlusNormal"/>
              <w:jc w:val="center"/>
            </w:pPr>
            <w:proofErr w:type="spellStart"/>
            <w:r w:rsidRPr="00606893">
              <w:t>Ккзу</w:t>
            </w:r>
            <w:proofErr w:type="spellEnd"/>
          </w:p>
        </w:tc>
      </w:tr>
      <w:tr w:rsidR="00606893" w:rsidRPr="00606893">
        <w:tc>
          <w:tcPr>
            <w:tcW w:w="510" w:type="dxa"/>
          </w:tcPr>
          <w:p w:rsidR="00606893" w:rsidRPr="00606893" w:rsidRDefault="00606893">
            <w:pPr>
              <w:pStyle w:val="ConsPlusNormal"/>
              <w:jc w:val="center"/>
            </w:pPr>
            <w:r w:rsidRPr="00606893">
              <w:t>1</w:t>
            </w:r>
          </w:p>
        </w:tc>
        <w:tc>
          <w:tcPr>
            <w:tcW w:w="7200" w:type="dxa"/>
          </w:tcPr>
          <w:p w:rsidR="00606893" w:rsidRPr="00606893" w:rsidRDefault="00606893">
            <w:pPr>
              <w:pStyle w:val="ConsPlusNormal"/>
            </w:pPr>
            <w:r w:rsidRPr="00606893">
              <w:t>До 20 земельных участков включительно</w:t>
            </w:r>
          </w:p>
        </w:tc>
        <w:tc>
          <w:tcPr>
            <w:tcW w:w="1191" w:type="dxa"/>
          </w:tcPr>
          <w:p w:rsidR="00606893" w:rsidRPr="00606893" w:rsidRDefault="00606893">
            <w:pPr>
              <w:pStyle w:val="ConsPlusNormal"/>
              <w:jc w:val="center"/>
            </w:pPr>
            <w:r w:rsidRPr="00606893">
              <w:t>0,8</w:t>
            </w:r>
          </w:p>
        </w:tc>
      </w:tr>
      <w:tr w:rsidR="00606893" w:rsidRPr="00606893">
        <w:tc>
          <w:tcPr>
            <w:tcW w:w="510" w:type="dxa"/>
          </w:tcPr>
          <w:p w:rsidR="00606893" w:rsidRPr="00606893" w:rsidRDefault="00606893">
            <w:pPr>
              <w:pStyle w:val="ConsPlusNormal"/>
              <w:jc w:val="center"/>
            </w:pPr>
            <w:r w:rsidRPr="00606893">
              <w:t>2</w:t>
            </w:r>
          </w:p>
        </w:tc>
        <w:tc>
          <w:tcPr>
            <w:tcW w:w="7200" w:type="dxa"/>
          </w:tcPr>
          <w:p w:rsidR="00606893" w:rsidRPr="00606893" w:rsidRDefault="00606893">
            <w:pPr>
              <w:pStyle w:val="ConsPlusNormal"/>
            </w:pPr>
            <w:r w:rsidRPr="00606893">
              <w:t>Свыше 20 до 100 земельных участков включительно</w:t>
            </w:r>
          </w:p>
        </w:tc>
        <w:tc>
          <w:tcPr>
            <w:tcW w:w="1191" w:type="dxa"/>
          </w:tcPr>
          <w:p w:rsidR="00606893" w:rsidRPr="00606893" w:rsidRDefault="00606893">
            <w:pPr>
              <w:pStyle w:val="ConsPlusNormal"/>
              <w:jc w:val="center"/>
            </w:pPr>
            <w:r w:rsidRPr="00606893">
              <w:t>0,4</w:t>
            </w:r>
          </w:p>
        </w:tc>
      </w:tr>
      <w:tr w:rsidR="00606893" w:rsidRPr="00606893">
        <w:tc>
          <w:tcPr>
            <w:tcW w:w="510" w:type="dxa"/>
          </w:tcPr>
          <w:p w:rsidR="00606893" w:rsidRPr="00606893" w:rsidRDefault="00606893">
            <w:pPr>
              <w:pStyle w:val="ConsPlusNormal"/>
              <w:jc w:val="center"/>
            </w:pPr>
            <w:r w:rsidRPr="00606893">
              <w:t>3</w:t>
            </w:r>
          </w:p>
        </w:tc>
        <w:tc>
          <w:tcPr>
            <w:tcW w:w="7200" w:type="dxa"/>
          </w:tcPr>
          <w:p w:rsidR="00606893" w:rsidRPr="00606893" w:rsidRDefault="00606893">
            <w:pPr>
              <w:pStyle w:val="ConsPlusNormal"/>
            </w:pPr>
            <w:r w:rsidRPr="00606893">
              <w:t>Свыше 100 земельных участков</w:t>
            </w:r>
          </w:p>
        </w:tc>
        <w:tc>
          <w:tcPr>
            <w:tcW w:w="1191" w:type="dxa"/>
          </w:tcPr>
          <w:p w:rsidR="00606893" w:rsidRPr="00606893" w:rsidRDefault="00606893">
            <w:pPr>
              <w:pStyle w:val="ConsPlusNormal"/>
              <w:jc w:val="center"/>
            </w:pPr>
            <w:r w:rsidRPr="00606893">
              <w:t>0,35</w:t>
            </w:r>
          </w:p>
        </w:tc>
      </w:tr>
    </w:tbl>
    <w:p w:rsidR="00606893" w:rsidRPr="00606893" w:rsidRDefault="00606893">
      <w:pPr>
        <w:pStyle w:val="ConsPlusNormal"/>
        <w:ind w:firstLine="540"/>
        <w:jc w:val="both"/>
      </w:pPr>
    </w:p>
    <w:p w:rsidR="00606893" w:rsidRPr="00606893" w:rsidRDefault="00606893">
      <w:pPr>
        <w:pStyle w:val="ConsPlusNormal"/>
        <w:ind w:firstLine="540"/>
        <w:jc w:val="both"/>
      </w:pPr>
      <w:r w:rsidRPr="00606893">
        <w:t>13. При отсутствии значения корректирующего коэффициента К</w:t>
      </w:r>
      <w:proofErr w:type="gramStart"/>
      <w:r w:rsidRPr="00606893">
        <w:t>2</w:t>
      </w:r>
      <w:proofErr w:type="gramEnd"/>
      <w:r w:rsidRPr="00606893">
        <w:t>, соответствующего конкретному виду предпринимательской деятельности, применяется корректирующий коэффициент равный 1,0.</w:t>
      </w:r>
    </w:p>
    <w:p w:rsidR="00606893" w:rsidRPr="00606893" w:rsidRDefault="00606893">
      <w:pPr>
        <w:pStyle w:val="ConsPlusNormal"/>
        <w:spacing w:before="220"/>
        <w:ind w:firstLine="540"/>
        <w:jc w:val="both"/>
      </w:pPr>
      <w:r w:rsidRPr="00606893">
        <w:t>В случаях, когда значение какого-либо коэффициента, участвующего в расчете корректирующего коэффициента К</w:t>
      </w:r>
      <w:proofErr w:type="gramStart"/>
      <w:r w:rsidRPr="00606893">
        <w:t>2</w:t>
      </w:r>
      <w:proofErr w:type="gramEnd"/>
      <w:r w:rsidRPr="00606893">
        <w:t>, не может быть установлено в соответствии с настоящим приложением, его значение принимается равным 1,0.</w:t>
      </w: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jc w:val="right"/>
        <w:outlineLvl w:val="0"/>
      </w:pPr>
      <w:r w:rsidRPr="00606893">
        <w:t>Приложение N 3</w:t>
      </w:r>
    </w:p>
    <w:p w:rsidR="00606893" w:rsidRPr="00606893" w:rsidRDefault="00606893">
      <w:pPr>
        <w:pStyle w:val="ConsPlusNormal"/>
        <w:jc w:val="right"/>
      </w:pPr>
      <w:r w:rsidRPr="00606893">
        <w:t>к решению Совета</w:t>
      </w:r>
    </w:p>
    <w:p w:rsidR="00606893" w:rsidRPr="00606893" w:rsidRDefault="00606893">
      <w:pPr>
        <w:pStyle w:val="ConsPlusNormal"/>
        <w:jc w:val="right"/>
      </w:pPr>
      <w:r w:rsidRPr="00606893">
        <w:t>муниципального района</w:t>
      </w:r>
    </w:p>
    <w:p w:rsidR="00606893" w:rsidRPr="00606893" w:rsidRDefault="00606893">
      <w:pPr>
        <w:pStyle w:val="ConsPlusNormal"/>
        <w:jc w:val="right"/>
      </w:pPr>
      <w:r w:rsidRPr="00606893">
        <w:t>от 20 ноября 2008 г. N 375</w:t>
      </w:r>
    </w:p>
    <w:p w:rsidR="00606893" w:rsidRPr="00606893" w:rsidRDefault="00606893">
      <w:pPr>
        <w:pStyle w:val="ConsPlusNormal"/>
        <w:ind w:firstLine="540"/>
        <w:jc w:val="both"/>
      </w:pPr>
    </w:p>
    <w:p w:rsidR="00606893" w:rsidRPr="00606893" w:rsidRDefault="00606893">
      <w:pPr>
        <w:pStyle w:val="ConsPlusTitle"/>
        <w:jc w:val="center"/>
      </w:pPr>
      <w:bookmarkStart w:id="3" w:name="P529"/>
      <w:bookmarkEnd w:id="3"/>
      <w:r w:rsidRPr="00606893">
        <w:t xml:space="preserve">Описание границ зон на территории </w:t>
      </w:r>
      <w:proofErr w:type="spellStart"/>
      <w:r w:rsidRPr="00606893">
        <w:t>Называевского</w:t>
      </w:r>
      <w:proofErr w:type="spellEnd"/>
    </w:p>
    <w:p w:rsidR="00606893" w:rsidRPr="00606893" w:rsidRDefault="00606893">
      <w:pPr>
        <w:pStyle w:val="ConsPlusTitle"/>
        <w:jc w:val="center"/>
      </w:pPr>
      <w:r w:rsidRPr="00606893">
        <w:t>муниципального района</w:t>
      </w:r>
      <w:proofErr w:type="gramStart"/>
      <w:r w:rsidRPr="00606893">
        <w:t xml:space="preserve"> (&lt;*&gt; - </w:t>
      </w:r>
      <w:proofErr w:type="gramEnd"/>
      <w:r w:rsidRPr="00606893">
        <w:t>для автостоянок)</w:t>
      </w:r>
    </w:p>
    <w:p w:rsidR="00606893" w:rsidRPr="00606893" w:rsidRDefault="006068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710"/>
      </w:tblGrid>
      <w:tr w:rsidR="00606893" w:rsidRPr="00606893">
        <w:tc>
          <w:tcPr>
            <w:tcW w:w="1191" w:type="dxa"/>
          </w:tcPr>
          <w:p w:rsidR="00606893" w:rsidRPr="00606893" w:rsidRDefault="00606893">
            <w:pPr>
              <w:pStyle w:val="ConsPlusNormal"/>
              <w:jc w:val="both"/>
            </w:pPr>
          </w:p>
        </w:tc>
        <w:tc>
          <w:tcPr>
            <w:tcW w:w="7710" w:type="dxa"/>
          </w:tcPr>
          <w:p w:rsidR="00606893" w:rsidRPr="00606893" w:rsidRDefault="00606893">
            <w:pPr>
              <w:pStyle w:val="ConsPlusNormal"/>
              <w:jc w:val="center"/>
            </w:pPr>
            <w:r w:rsidRPr="00606893">
              <w:t>Удаленность стоянки от центра города, поселка</w:t>
            </w:r>
          </w:p>
        </w:tc>
      </w:tr>
      <w:tr w:rsidR="00606893" w:rsidRPr="00606893">
        <w:tc>
          <w:tcPr>
            <w:tcW w:w="1191" w:type="dxa"/>
          </w:tcPr>
          <w:p w:rsidR="00606893" w:rsidRPr="00606893" w:rsidRDefault="00606893">
            <w:pPr>
              <w:pStyle w:val="ConsPlusNormal"/>
              <w:jc w:val="center"/>
            </w:pPr>
            <w:r w:rsidRPr="00606893">
              <w:t>Зона 1</w:t>
            </w:r>
          </w:p>
        </w:tc>
        <w:tc>
          <w:tcPr>
            <w:tcW w:w="7710" w:type="dxa"/>
          </w:tcPr>
          <w:p w:rsidR="00606893" w:rsidRPr="00606893" w:rsidRDefault="00606893">
            <w:pPr>
              <w:pStyle w:val="ConsPlusNormal"/>
            </w:pPr>
            <w:r w:rsidRPr="00606893">
              <w:t>До 500 м включительно</w:t>
            </w:r>
          </w:p>
        </w:tc>
      </w:tr>
      <w:tr w:rsidR="00606893" w:rsidRPr="00606893">
        <w:tc>
          <w:tcPr>
            <w:tcW w:w="1191" w:type="dxa"/>
          </w:tcPr>
          <w:p w:rsidR="00606893" w:rsidRPr="00606893" w:rsidRDefault="00606893">
            <w:pPr>
              <w:pStyle w:val="ConsPlusNormal"/>
              <w:jc w:val="center"/>
            </w:pPr>
            <w:r w:rsidRPr="00606893">
              <w:t>Зона 2</w:t>
            </w:r>
          </w:p>
        </w:tc>
        <w:tc>
          <w:tcPr>
            <w:tcW w:w="7710" w:type="dxa"/>
          </w:tcPr>
          <w:p w:rsidR="00606893" w:rsidRPr="00606893" w:rsidRDefault="00606893">
            <w:pPr>
              <w:pStyle w:val="ConsPlusNormal"/>
            </w:pPr>
            <w:r w:rsidRPr="00606893">
              <w:t>От 500 до 1000 м включительно</w:t>
            </w:r>
          </w:p>
        </w:tc>
      </w:tr>
      <w:tr w:rsidR="00606893" w:rsidRPr="00606893">
        <w:tc>
          <w:tcPr>
            <w:tcW w:w="1191" w:type="dxa"/>
          </w:tcPr>
          <w:p w:rsidR="00606893" w:rsidRPr="00606893" w:rsidRDefault="00606893">
            <w:pPr>
              <w:pStyle w:val="ConsPlusNormal"/>
              <w:jc w:val="center"/>
            </w:pPr>
            <w:r w:rsidRPr="00606893">
              <w:lastRenderedPageBreak/>
              <w:t>Зона 3</w:t>
            </w:r>
          </w:p>
        </w:tc>
        <w:tc>
          <w:tcPr>
            <w:tcW w:w="7710" w:type="dxa"/>
          </w:tcPr>
          <w:p w:rsidR="00606893" w:rsidRPr="00606893" w:rsidRDefault="00606893">
            <w:pPr>
              <w:pStyle w:val="ConsPlusNormal"/>
            </w:pPr>
            <w:r w:rsidRPr="00606893">
              <w:t>От 1000 до 2000 м включительно</w:t>
            </w:r>
          </w:p>
        </w:tc>
      </w:tr>
      <w:tr w:rsidR="00606893" w:rsidRPr="00606893">
        <w:tc>
          <w:tcPr>
            <w:tcW w:w="1191" w:type="dxa"/>
          </w:tcPr>
          <w:p w:rsidR="00606893" w:rsidRPr="00606893" w:rsidRDefault="00606893">
            <w:pPr>
              <w:pStyle w:val="ConsPlusNormal"/>
              <w:jc w:val="center"/>
            </w:pPr>
            <w:r w:rsidRPr="00606893">
              <w:t>Зона 4</w:t>
            </w:r>
          </w:p>
        </w:tc>
        <w:tc>
          <w:tcPr>
            <w:tcW w:w="7710" w:type="dxa"/>
          </w:tcPr>
          <w:p w:rsidR="00606893" w:rsidRPr="00606893" w:rsidRDefault="00606893">
            <w:pPr>
              <w:pStyle w:val="ConsPlusNormal"/>
            </w:pPr>
            <w:r w:rsidRPr="00606893">
              <w:t>От 2000 до 3000 м включительно</w:t>
            </w:r>
          </w:p>
        </w:tc>
      </w:tr>
      <w:tr w:rsidR="00606893" w:rsidRPr="00606893">
        <w:tc>
          <w:tcPr>
            <w:tcW w:w="1191" w:type="dxa"/>
          </w:tcPr>
          <w:p w:rsidR="00606893" w:rsidRPr="00606893" w:rsidRDefault="00606893">
            <w:pPr>
              <w:pStyle w:val="ConsPlusNormal"/>
              <w:jc w:val="center"/>
            </w:pPr>
            <w:r w:rsidRPr="00606893">
              <w:t>Зона 5</w:t>
            </w:r>
          </w:p>
        </w:tc>
        <w:tc>
          <w:tcPr>
            <w:tcW w:w="7710" w:type="dxa"/>
          </w:tcPr>
          <w:p w:rsidR="00606893" w:rsidRPr="00606893" w:rsidRDefault="00606893">
            <w:pPr>
              <w:pStyle w:val="ConsPlusNormal"/>
            </w:pPr>
            <w:r w:rsidRPr="00606893">
              <w:t>От 3000 до 5000 м</w:t>
            </w:r>
          </w:p>
        </w:tc>
      </w:tr>
    </w:tbl>
    <w:p w:rsidR="00606893" w:rsidRPr="00606893" w:rsidRDefault="00606893">
      <w:pPr>
        <w:pStyle w:val="ConsPlusNormal"/>
        <w:ind w:firstLine="540"/>
        <w:jc w:val="both"/>
      </w:pPr>
    </w:p>
    <w:p w:rsidR="00606893" w:rsidRPr="00606893" w:rsidRDefault="00606893">
      <w:pPr>
        <w:pStyle w:val="ConsPlusNormal"/>
        <w:ind w:firstLine="540"/>
        <w:jc w:val="both"/>
      </w:pPr>
    </w:p>
    <w:p w:rsidR="00606893" w:rsidRPr="00606893" w:rsidRDefault="00606893">
      <w:pPr>
        <w:pStyle w:val="ConsPlusNormal"/>
        <w:pBdr>
          <w:top w:val="single" w:sz="6" w:space="0" w:color="auto"/>
        </w:pBdr>
        <w:spacing w:before="100" w:after="100"/>
        <w:jc w:val="both"/>
        <w:rPr>
          <w:sz w:val="2"/>
          <w:szCs w:val="2"/>
        </w:rPr>
      </w:pPr>
    </w:p>
    <w:p w:rsidR="00A67CEA" w:rsidRPr="00606893" w:rsidRDefault="00A67CEA"/>
    <w:sectPr w:rsidR="00A67CEA" w:rsidRPr="00606893" w:rsidSect="00AA7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93"/>
    <w:rsid w:val="00606893"/>
    <w:rsid w:val="00A6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8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68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689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8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68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68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72E5C584E862B6A5B9EC0F58716DB2395F5C4D649D2B1BB9EF508E99D3325FCEE83CF9F533C3A3AE5344FCC8F8A9C47C482A5ABCA065D242jCJ" TargetMode="External"/><Relationship Id="rId13" Type="http://schemas.openxmlformats.org/officeDocument/2006/relationships/hyperlink" Target="consultantplus://offline/ref=DA72E5C584E862B6A5B9F2024E1D32BB325703406D9B234BE3BD56D9C683340A8EA83AACB674C9A0AB5810AD89A6F0973E03275AA4BC65D2320E0EEB4AjEJ" TargetMode="External"/><Relationship Id="rId18" Type="http://schemas.openxmlformats.org/officeDocument/2006/relationships/hyperlink" Target="consultantplus://offline/ref=DA72E5C584E862B6A5B9F2024E1D32BB325703406D9B234EE5BB56D9C683340A8EA83AACB674C9A0AB5810AD8BA6F0973E03275AA4BC65D2320E0EEB4AjE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A72E5C584E862B6A5B9F2024E1D32BB325703406D9B234BE3BD56D9C683340A8EA83AACB674C9A0AB5810AD89A6F0973E03275AA4BC65D2320E0EEB4AjEJ" TargetMode="External"/><Relationship Id="rId12" Type="http://schemas.openxmlformats.org/officeDocument/2006/relationships/hyperlink" Target="consultantplus://offline/ref=DA72E5C584E862B6A5B9F2024E1D32BB325703406D9B234EE5BB56D9C683340A8EA83AACB674C9A0AB5810AD89A6F0973E03275AA4BC65D2320E0EEB4AjEJ" TargetMode="External"/><Relationship Id="rId17" Type="http://schemas.openxmlformats.org/officeDocument/2006/relationships/hyperlink" Target="consultantplus://offline/ref=DA72E5C584E862B6A5B9F2024E1D32BB325703406D9B234EE5BB56D9C683340A8EA83AACB674C9A0AB5810AD8AA6F0973E03275AA4BC65D2320E0EEB4AjEJ" TargetMode="External"/><Relationship Id="rId2" Type="http://schemas.microsoft.com/office/2007/relationships/stylesWithEffects" Target="stylesWithEffects.xml"/><Relationship Id="rId16" Type="http://schemas.openxmlformats.org/officeDocument/2006/relationships/hyperlink" Target="consultantplus://offline/ref=DA72E5C584E862B6A5B9F2024E1D32BB325703406D9B234BE3BD56D9C683340A8EA83AACB674C9A0AB5810AD8AA6F0973E03275AA4BC65D2320E0EEB4AjE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A72E5C584E862B6A5B9F2024E1D32BB325703406D9B234EE5BB56D9C683340A8EA83AACB674C9A0AB5810AD89A6F0973E03275AA4BC65D2320E0EEB4AjEJ" TargetMode="External"/><Relationship Id="rId11" Type="http://schemas.openxmlformats.org/officeDocument/2006/relationships/hyperlink" Target="consultantplus://offline/ref=DA72E5C584E862B6A5B9F2024E1D32BB325703406F912749E4B00BD3CEDA380889A765A9B165C9A3AD4610AF92AFA4C447jAJ" TargetMode="External"/><Relationship Id="rId5" Type="http://schemas.openxmlformats.org/officeDocument/2006/relationships/hyperlink" Target="consultantplus://offline/ref=DA72E5C584E862B6A5B9F2024E1D32BB32570340689A2845E6B00BD3CEDA380889A765BBB13DC5A1AB5810A887F9F5822F5B285EBCA267CE2E0C0C4Ej9J" TargetMode="External"/><Relationship Id="rId15" Type="http://schemas.openxmlformats.org/officeDocument/2006/relationships/hyperlink" Target="consultantplus://offline/ref=DA72E5C584E862B6A5B9EC0F58716DB239585D4B6D9B2B1BB9EF508E99D3325FDCE864F5F736DAA1A94612AD8E4AjDJ" TargetMode="External"/><Relationship Id="rId10" Type="http://schemas.openxmlformats.org/officeDocument/2006/relationships/hyperlink" Target="consultantplus://offline/ref=DA72E5C584E862B6A5B9F2024E1D32BB325703406D9C2049E4BA56D9C683340A8EA83AACB674C9A0AB5810AE8EA6F0973E03275AA4BC65D2320E0EEB4AjEJ" TargetMode="External"/><Relationship Id="rId19" Type="http://schemas.openxmlformats.org/officeDocument/2006/relationships/hyperlink" Target="consultantplus://offline/ref=DA72E5C584E862B6A5B9F2024E1D32BB325703406D9B234EE5BB56D9C683340A8EA83AACB674C9A0AB5810AD84A6F0973E03275AA4BC65D2320E0EEB4AjEJ" TargetMode="External"/><Relationship Id="rId4" Type="http://schemas.openxmlformats.org/officeDocument/2006/relationships/webSettings" Target="webSettings.xml"/><Relationship Id="rId9" Type="http://schemas.openxmlformats.org/officeDocument/2006/relationships/hyperlink" Target="consultantplus://offline/ref=DA72E5C584E862B6A5B9EC0F58716DB239585D4E6A9C2B1BB9EF508E99D3325FCEE83CF9F530C5A5A95344FCC8F8A9C47C482A5ABCA065D242jCJ" TargetMode="External"/><Relationship Id="rId14" Type="http://schemas.openxmlformats.org/officeDocument/2006/relationships/hyperlink" Target="consultantplus://offline/ref=DA72E5C584E862B6A5B9EC0F58716DB239585D48659B2B1BB9EF508E99D3325FDCE864F5F736DAA1A94612AD8E4Aj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1</cp:revision>
  <dcterms:created xsi:type="dcterms:W3CDTF">2020-02-26T09:35:00Z</dcterms:created>
  <dcterms:modified xsi:type="dcterms:W3CDTF">2020-02-26T09:41:00Z</dcterms:modified>
</cp:coreProperties>
</file>